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15F7" w14:textId="77777777" w:rsidR="00B6394B" w:rsidRPr="00963A80" w:rsidRDefault="000B2CFD">
      <w:pPr>
        <w:pStyle w:val="BodyText"/>
        <w:ind w:left="114"/>
        <w:jc w:val="left"/>
        <w:rPr>
          <w:rFonts w:ascii="Times New Roman"/>
          <w:sz w:val="20"/>
        </w:rPr>
      </w:pPr>
      <w:r w:rsidRPr="00963A80">
        <w:rPr>
          <w:rFonts w:ascii="Times New Roman"/>
          <w:noProof/>
          <w:sz w:val="20"/>
          <w:lang w:val="id-ID" w:eastAsia="id-ID"/>
        </w:rPr>
        <mc:AlternateContent>
          <mc:Choice Requires="wpg">
            <w:drawing>
              <wp:inline distT="0" distB="0" distL="0" distR="0" wp14:anchorId="499DD454" wp14:editId="46E78331">
                <wp:extent cx="5437505" cy="1551940"/>
                <wp:effectExtent l="0" t="0" r="0" b="63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7505" cy="1551940"/>
                          <a:chOff x="0" y="0"/>
                          <a:chExt cx="5437505" cy="1551940"/>
                        </a:xfrm>
                      </wpg:grpSpPr>
                      <pic:pic xmlns:pic="http://schemas.openxmlformats.org/drawingml/2006/picture">
                        <pic:nvPicPr>
                          <pic:cNvPr id="2" name="Image 2"/>
                          <pic:cNvPicPr/>
                        </pic:nvPicPr>
                        <pic:blipFill>
                          <a:blip r:embed="rId8" cstate="print"/>
                          <a:stretch>
                            <a:fillRect/>
                          </a:stretch>
                        </pic:blipFill>
                        <pic:spPr>
                          <a:xfrm>
                            <a:off x="4360545" y="1905"/>
                            <a:ext cx="1076960" cy="1521459"/>
                          </a:xfrm>
                          <a:prstGeom prst="rect">
                            <a:avLst/>
                          </a:prstGeom>
                        </pic:spPr>
                      </pic:pic>
                      <wps:wsp>
                        <wps:cNvPr id="3" name="Graphic 3"/>
                        <wps:cNvSpPr/>
                        <wps:spPr>
                          <a:xfrm>
                            <a:off x="0" y="0"/>
                            <a:ext cx="5436870" cy="1551940"/>
                          </a:xfrm>
                          <a:custGeom>
                            <a:avLst/>
                            <a:gdLst/>
                            <a:ahLst/>
                            <a:cxnLst/>
                            <a:rect l="l" t="t" r="r" b="b"/>
                            <a:pathLst>
                              <a:path w="5436870" h="1551940">
                                <a:moveTo>
                                  <a:pt x="5436870" y="1533525"/>
                                </a:moveTo>
                                <a:lnTo>
                                  <a:pt x="0" y="1533525"/>
                                </a:lnTo>
                                <a:lnTo>
                                  <a:pt x="0" y="1551940"/>
                                </a:lnTo>
                                <a:lnTo>
                                  <a:pt x="5436870" y="1551940"/>
                                </a:lnTo>
                                <a:lnTo>
                                  <a:pt x="5436870" y="1533525"/>
                                </a:lnTo>
                                <a:close/>
                              </a:path>
                              <a:path w="5436870" h="1551940">
                                <a:moveTo>
                                  <a:pt x="5436870" y="0"/>
                                </a:moveTo>
                                <a:lnTo>
                                  <a:pt x="0" y="0"/>
                                </a:lnTo>
                                <a:lnTo>
                                  <a:pt x="0" y="6350"/>
                                </a:lnTo>
                                <a:lnTo>
                                  <a:pt x="5436870" y="6350"/>
                                </a:lnTo>
                                <a:lnTo>
                                  <a:pt x="5436870"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0" y="0"/>
                            <a:ext cx="5437505" cy="1551940"/>
                          </a:xfrm>
                          <a:prstGeom prst="rect">
                            <a:avLst/>
                          </a:prstGeom>
                        </wps:spPr>
                        <wps:txbx>
                          <w:txbxContent>
                            <w:p w14:paraId="5ACE92AE" w14:textId="77777777" w:rsidR="00B6394B" w:rsidRDefault="000B2CFD">
                              <w:pPr>
                                <w:spacing w:before="31" w:line="562" w:lineRule="exact"/>
                                <w:ind w:left="29"/>
                                <w:rPr>
                                  <w:b/>
                                  <w:sz w:val="48"/>
                                </w:rPr>
                              </w:pPr>
                              <w:r>
                                <w:rPr>
                                  <w:b/>
                                  <w:color w:val="FF0000"/>
                                  <w:sz w:val="48"/>
                                  <w:u w:val="single" w:color="FF0000"/>
                                </w:rPr>
                                <w:t>JURNAL</w:t>
                              </w:r>
                              <w:r>
                                <w:rPr>
                                  <w:b/>
                                  <w:color w:val="FF0000"/>
                                  <w:spacing w:val="-6"/>
                                  <w:sz w:val="48"/>
                                  <w:u w:val="single" w:color="FF0000"/>
                                </w:rPr>
                                <w:t xml:space="preserve"> </w:t>
                              </w:r>
                              <w:r>
                                <w:rPr>
                                  <w:b/>
                                  <w:color w:val="FF0000"/>
                                  <w:sz w:val="48"/>
                                  <w:u w:val="single" w:color="FF0000"/>
                                </w:rPr>
                                <w:t>LOCUS</w:t>
                              </w:r>
                              <w:r>
                                <w:rPr>
                                  <w:b/>
                                  <w:color w:val="FF0000"/>
                                  <w:spacing w:val="-5"/>
                                  <w:sz w:val="48"/>
                                  <w:u w:val="single" w:color="FF0000"/>
                                </w:rPr>
                                <w:t xml:space="preserve"> </w:t>
                              </w:r>
                              <w:r>
                                <w:rPr>
                                  <w:b/>
                                  <w:color w:val="FF0000"/>
                                  <w:spacing w:val="-2"/>
                                  <w:sz w:val="48"/>
                                  <w:u w:val="single" w:color="FF0000"/>
                                </w:rPr>
                                <w:t>DELICTI</w:t>
                              </w:r>
                            </w:p>
                            <w:p w14:paraId="41DE0B0E" w14:textId="52CDA446" w:rsidR="00B6394B" w:rsidRPr="00A45001" w:rsidRDefault="000B2CFD">
                              <w:pPr>
                                <w:spacing w:line="303" w:lineRule="exact"/>
                                <w:ind w:left="29"/>
                                <w:rPr>
                                  <w:sz w:val="26"/>
                                  <w:lang w:val="id-ID"/>
                                </w:rPr>
                              </w:pPr>
                              <w:r w:rsidRPr="00A45001">
                                <w:rPr>
                                  <w:sz w:val="26"/>
                                  <w:lang w:val="id-ID"/>
                                </w:rPr>
                                <w:t>Volume</w:t>
                              </w:r>
                              <w:r w:rsidRPr="00A45001">
                                <w:rPr>
                                  <w:spacing w:val="-8"/>
                                  <w:sz w:val="26"/>
                                  <w:lang w:val="id-ID"/>
                                </w:rPr>
                                <w:t xml:space="preserve"> </w:t>
                              </w:r>
                              <w:r w:rsidR="00552D2C">
                                <w:rPr>
                                  <w:spacing w:val="-8"/>
                                  <w:sz w:val="26"/>
                                  <w:lang w:val="id-ID"/>
                                </w:rPr>
                                <w:t>6</w:t>
                              </w:r>
                              <w:r w:rsidRPr="00A45001">
                                <w:rPr>
                                  <w:spacing w:val="-7"/>
                                  <w:sz w:val="26"/>
                                  <w:lang w:val="id-ID"/>
                                </w:rPr>
                                <w:t xml:space="preserve"> </w:t>
                              </w:r>
                              <w:r w:rsidRPr="00A45001">
                                <w:rPr>
                                  <w:sz w:val="26"/>
                                  <w:lang w:val="id-ID"/>
                                </w:rPr>
                                <w:t>Nomor</w:t>
                              </w:r>
                              <w:r w:rsidRPr="00A45001">
                                <w:rPr>
                                  <w:spacing w:val="-4"/>
                                  <w:sz w:val="26"/>
                                  <w:lang w:val="id-ID"/>
                                </w:rPr>
                                <w:t xml:space="preserve"> </w:t>
                              </w:r>
                              <w:r w:rsidR="00552D2C">
                                <w:rPr>
                                  <w:spacing w:val="-4"/>
                                  <w:sz w:val="26"/>
                                  <w:lang w:val="id-ID"/>
                                </w:rPr>
                                <w:t>2</w:t>
                              </w:r>
                              <w:r w:rsidR="00A45001" w:rsidRPr="00A45001">
                                <w:rPr>
                                  <w:sz w:val="26"/>
                                  <w:lang w:val="id-ID"/>
                                </w:rPr>
                                <w:t xml:space="preserve"> </w:t>
                              </w:r>
                              <w:r w:rsidRPr="00A45001">
                                <w:rPr>
                                  <w:sz w:val="26"/>
                                  <w:lang w:val="id-ID"/>
                                </w:rPr>
                                <w:t>,</w:t>
                              </w:r>
                              <w:r w:rsidRPr="00A45001">
                                <w:rPr>
                                  <w:spacing w:val="42"/>
                                  <w:sz w:val="26"/>
                                  <w:lang w:val="id-ID"/>
                                </w:rPr>
                                <w:t xml:space="preserve"> </w:t>
                              </w:r>
                              <w:r w:rsidR="00552D2C">
                                <w:rPr>
                                  <w:sz w:val="26"/>
                                  <w:lang w:val="id-ID"/>
                                </w:rPr>
                                <w:t>Oktober</w:t>
                              </w:r>
                              <w:r w:rsidRPr="00A45001">
                                <w:rPr>
                                  <w:spacing w:val="-5"/>
                                  <w:sz w:val="26"/>
                                  <w:lang w:val="id-ID"/>
                                </w:rPr>
                                <w:t xml:space="preserve"> </w:t>
                              </w:r>
                              <w:r w:rsidRPr="00A45001">
                                <w:rPr>
                                  <w:spacing w:val="-4"/>
                                  <w:sz w:val="26"/>
                                  <w:lang w:val="id-ID"/>
                                </w:rPr>
                                <w:t>202</w:t>
                              </w:r>
                              <w:r w:rsidR="00A45001">
                                <w:rPr>
                                  <w:spacing w:val="-4"/>
                                  <w:sz w:val="26"/>
                                  <w:lang w:val="id-ID"/>
                                </w:rPr>
                                <w:t>5</w:t>
                              </w:r>
                            </w:p>
                            <w:p w14:paraId="7E5AFCDC" w14:textId="77777777" w:rsidR="00B6394B" w:rsidRPr="00A45001" w:rsidRDefault="000B2CFD">
                              <w:pPr>
                                <w:spacing w:line="280" w:lineRule="exact"/>
                                <w:ind w:left="29"/>
                                <w:rPr>
                                  <w:sz w:val="24"/>
                                  <w:lang w:val="id-ID"/>
                                </w:rPr>
                              </w:pPr>
                              <w:r w:rsidRPr="00A45001">
                                <w:rPr>
                                  <w:sz w:val="24"/>
                                  <w:lang w:val="id-ID"/>
                                </w:rPr>
                                <w:t>p-ISSN:2723-7427,</w:t>
                              </w:r>
                              <w:r w:rsidRPr="00A45001">
                                <w:rPr>
                                  <w:spacing w:val="-10"/>
                                  <w:sz w:val="24"/>
                                  <w:lang w:val="id-ID"/>
                                </w:rPr>
                                <w:t xml:space="preserve"> </w:t>
                              </w:r>
                              <w:r w:rsidRPr="00A45001">
                                <w:rPr>
                                  <w:sz w:val="24"/>
                                  <w:lang w:val="id-ID"/>
                                </w:rPr>
                                <w:t>e-ISSN:</w:t>
                              </w:r>
                              <w:r w:rsidRPr="00A45001">
                                <w:rPr>
                                  <w:spacing w:val="-12"/>
                                  <w:sz w:val="24"/>
                                  <w:lang w:val="id-ID"/>
                                </w:rPr>
                                <w:t xml:space="preserve"> </w:t>
                              </w:r>
                              <w:r w:rsidRPr="00A45001">
                                <w:rPr>
                                  <w:sz w:val="24"/>
                                  <w:lang w:val="id-ID"/>
                                </w:rPr>
                                <w:t>2807-</w:t>
                              </w:r>
                              <w:r w:rsidRPr="00A45001">
                                <w:rPr>
                                  <w:spacing w:val="-4"/>
                                  <w:sz w:val="24"/>
                                  <w:lang w:val="id-ID"/>
                                </w:rPr>
                                <w:t>6338</w:t>
                              </w:r>
                            </w:p>
                            <w:p w14:paraId="03A38FE4" w14:textId="77777777" w:rsidR="00B6394B" w:rsidRPr="00A45001" w:rsidRDefault="000B2CFD">
                              <w:pPr>
                                <w:spacing w:line="281" w:lineRule="exact"/>
                                <w:ind w:left="29"/>
                                <w:rPr>
                                  <w:sz w:val="24"/>
                                  <w:lang w:val="id-ID"/>
                                </w:rPr>
                              </w:pPr>
                              <w:r w:rsidRPr="00A45001">
                                <w:rPr>
                                  <w:sz w:val="24"/>
                                  <w:lang w:val="id-ID"/>
                                </w:rPr>
                                <w:t>Open</w:t>
                              </w:r>
                              <w:r w:rsidRPr="00A45001">
                                <w:rPr>
                                  <w:spacing w:val="-10"/>
                                  <w:sz w:val="24"/>
                                  <w:lang w:val="id-ID"/>
                                </w:rPr>
                                <w:t xml:space="preserve"> </w:t>
                              </w:r>
                              <w:r w:rsidRPr="00A45001">
                                <w:rPr>
                                  <w:sz w:val="24"/>
                                  <w:lang w:val="id-ID"/>
                                </w:rPr>
                                <w:t>Access</w:t>
                              </w:r>
                              <w:r w:rsidRPr="00A45001">
                                <w:rPr>
                                  <w:spacing w:val="-8"/>
                                  <w:sz w:val="24"/>
                                  <w:lang w:val="id-ID"/>
                                </w:rPr>
                                <w:t xml:space="preserve"> </w:t>
                              </w:r>
                              <w:r w:rsidRPr="00A45001">
                                <w:rPr>
                                  <w:noProof/>
                                  <w:sz w:val="24"/>
                                  <w:lang w:val="id-ID"/>
                                </w:rPr>
                                <w:t>at</w:t>
                              </w:r>
                              <w:r w:rsidRPr="00A45001">
                                <w:rPr>
                                  <w:spacing w:val="-5"/>
                                  <w:sz w:val="24"/>
                                  <w:lang w:val="id-ID"/>
                                </w:rPr>
                                <w:t xml:space="preserve"> </w:t>
                              </w:r>
                              <w:r w:rsidRPr="00A45001">
                                <w:rPr>
                                  <w:sz w:val="24"/>
                                  <w:lang w:val="id-ID"/>
                                </w:rPr>
                                <w:t>:</w:t>
                              </w:r>
                              <w:r w:rsidRPr="00A45001">
                                <w:rPr>
                                  <w:spacing w:val="-6"/>
                                  <w:sz w:val="24"/>
                                  <w:lang w:val="id-ID"/>
                                </w:rPr>
                                <w:t xml:space="preserve"> </w:t>
                              </w:r>
                              <w:r w:rsidRPr="00A45001">
                                <w:rPr>
                                  <w:spacing w:val="-2"/>
                                  <w:sz w:val="24"/>
                                  <w:lang w:val="id-ID"/>
                                </w:rPr>
                                <w:t>https://ejournal2.undiksha.ac.id/index.php/JLD</w:t>
                              </w:r>
                            </w:p>
                            <w:p w14:paraId="34D3DCFE" w14:textId="77777777" w:rsidR="00B6394B" w:rsidRPr="00A45001" w:rsidRDefault="000B2CFD">
                              <w:pPr>
                                <w:spacing w:before="39" w:line="283" w:lineRule="auto"/>
                                <w:ind w:left="29" w:right="5835"/>
                                <w:rPr>
                                  <w:i/>
                                  <w:sz w:val="18"/>
                                  <w:lang w:val="id-ID"/>
                                </w:rPr>
                              </w:pPr>
                              <w:r w:rsidRPr="00A45001">
                                <w:rPr>
                                  <w:i/>
                                  <w:sz w:val="18"/>
                                  <w:lang w:val="id-ID"/>
                                </w:rPr>
                                <w:t>Program Studi Ilmu Hukum</w:t>
                              </w:r>
                              <w:r w:rsidRPr="00A45001">
                                <w:rPr>
                                  <w:i/>
                                  <w:spacing w:val="40"/>
                                  <w:sz w:val="18"/>
                                  <w:lang w:val="id-ID"/>
                                </w:rPr>
                                <w:t xml:space="preserve"> </w:t>
                              </w:r>
                              <w:r w:rsidRPr="00A45001">
                                <w:rPr>
                                  <w:i/>
                                  <w:sz w:val="18"/>
                                  <w:lang w:val="id-ID"/>
                                </w:rPr>
                                <w:t>Fakultas</w:t>
                              </w:r>
                              <w:r w:rsidRPr="00A45001">
                                <w:rPr>
                                  <w:i/>
                                  <w:spacing w:val="-10"/>
                                  <w:sz w:val="18"/>
                                  <w:lang w:val="id-ID"/>
                                </w:rPr>
                                <w:t xml:space="preserve"> </w:t>
                              </w:r>
                              <w:r w:rsidRPr="00A45001">
                                <w:rPr>
                                  <w:i/>
                                  <w:sz w:val="18"/>
                                  <w:lang w:val="id-ID"/>
                                </w:rPr>
                                <w:t>Hukum</w:t>
                              </w:r>
                              <w:r w:rsidRPr="00A45001">
                                <w:rPr>
                                  <w:i/>
                                  <w:spacing w:val="-10"/>
                                  <w:sz w:val="18"/>
                                  <w:lang w:val="id-ID"/>
                                </w:rPr>
                                <w:t xml:space="preserve"> </w:t>
                              </w:r>
                              <w:r w:rsidRPr="00A45001">
                                <w:rPr>
                                  <w:i/>
                                  <w:sz w:val="18"/>
                                  <w:lang w:val="id-ID"/>
                                </w:rPr>
                                <w:t>dan</w:t>
                              </w:r>
                              <w:r w:rsidRPr="00A45001">
                                <w:rPr>
                                  <w:i/>
                                  <w:spacing w:val="-10"/>
                                  <w:sz w:val="18"/>
                                  <w:lang w:val="id-ID"/>
                                </w:rPr>
                                <w:t xml:space="preserve"> </w:t>
                              </w:r>
                              <w:r w:rsidRPr="00A45001">
                                <w:rPr>
                                  <w:i/>
                                  <w:sz w:val="18"/>
                                  <w:lang w:val="id-ID"/>
                                </w:rPr>
                                <w:t>Ilmu</w:t>
                              </w:r>
                              <w:r w:rsidRPr="00A45001">
                                <w:rPr>
                                  <w:i/>
                                  <w:spacing w:val="-10"/>
                                  <w:sz w:val="18"/>
                                  <w:lang w:val="id-ID"/>
                                </w:rPr>
                                <w:t xml:space="preserve"> </w:t>
                              </w:r>
                              <w:r w:rsidRPr="00A45001">
                                <w:rPr>
                                  <w:i/>
                                  <w:sz w:val="18"/>
                                  <w:lang w:val="id-ID"/>
                                </w:rPr>
                                <w:t>Sosial</w:t>
                              </w:r>
                            </w:p>
                            <w:p w14:paraId="3ED1DAD5" w14:textId="77777777" w:rsidR="00B6394B" w:rsidRPr="00A45001" w:rsidRDefault="000B2CFD">
                              <w:pPr>
                                <w:spacing w:before="6"/>
                                <w:ind w:left="29"/>
                                <w:rPr>
                                  <w:i/>
                                  <w:sz w:val="18"/>
                                  <w:lang w:val="id-ID"/>
                                </w:rPr>
                              </w:pPr>
                              <w:r w:rsidRPr="00A45001">
                                <w:rPr>
                                  <w:i/>
                                  <w:sz w:val="18"/>
                                  <w:lang w:val="id-ID"/>
                                </w:rPr>
                                <w:t>Universitas</w:t>
                              </w:r>
                              <w:r w:rsidRPr="00A45001">
                                <w:rPr>
                                  <w:i/>
                                  <w:spacing w:val="-8"/>
                                  <w:sz w:val="18"/>
                                  <w:lang w:val="id-ID"/>
                                </w:rPr>
                                <w:t xml:space="preserve"> </w:t>
                              </w:r>
                              <w:r w:rsidRPr="00A45001">
                                <w:rPr>
                                  <w:i/>
                                  <w:sz w:val="18"/>
                                  <w:lang w:val="id-ID"/>
                                </w:rPr>
                                <w:t>Pendidikan</w:t>
                              </w:r>
                              <w:r w:rsidRPr="00A45001">
                                <w:rPr>
                                  <w:i/>
                                  <w:spacing w:val="-9"/>
                                  <w:sz w:val="18"/>
                                  <w:lang w:val="id-ID"/>
                                </w:rPr>
                                <w:t xml:space="preserve"> </w:t>
                              </w:r>
                              <w:r w:rsidRPr="00A45001">
                                <w:rPr>
                                  <w:i/>
                                  <w:sz w:val="18"/>
                                  <w:lang w:val="id-ID"/>
                                </w:rPr>
                                <w:t>Ganesha</w:t>
                              </w:r>
                              <w:r w:rsidRPr="00A45001">
                                <w:rPr>
                                  <w:i/>
                                  <w:spacing w:val="-9"/>
                                  <w:sz w:val="18"/>
                                  <w:lang w:val="id-ID"/>
                                </w:rPr>
                                <w:t xml:space="preserve"> </w:t>
                              </w:r>
                              <w:r w:rsidRPr="00A45001">
                                <w:rPr>
                                  <w:i/>
                                  <w:spacing w:val="-2"/>
                                  <w:sz w:val="18"/>
                                  <w:lang w:val="id-ID"/>
                                </w:rPr>
                                <w:t>Singaraja</w:t>
                              </w:r>
                            </w:p>
                          </w:txbxContent>
                        </wps:txbx>
                        <wps:bodyPr wrap="square" lIns="0" tIns="0" rIns="0" bIns="0" rtlCol="0">
                          <a:noAutofit/>
                        </wps:bodyPr>
                      </wps:wsp>
                    </wpg:wgp>
                  </a:graphicData>
                </a:graphic>
              </wp:inline>
            </w:drawing>
          </mc:Choice>
          <mc:Fallback>
            <w:pict>
              <v:group w14:anchorId="499DD454" id="Group 1" o:spid="_x0000_s1026" style="width:428.15pt;height:122.2pt;mso-position-horizontal-relative:char;mso-position-vertical-relative:line" coordsize="54375,155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605;top:19;width:10770;height:15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">
                  <v:imagedata r:id="rId9" o:title=""/>
                </v:shape>
                <v:shape id="Graphic 3" o:spid="_x0000_s1028" style="position:absolute;width:54368;height:15519;visibility:visible;mso-wrap-style:square;v-text-anchor:top" coordsize="5436870,155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" path="m5436870,1533525l,1533525r,18415l5436870,1551940r,-18415xem5436870,l,,,6350r5436870,l5436870,xe" fillcolor="black" stroked="f">
                  <v:path arrowok="t"/>
                </v:shape>
                <v:shapetype id="_x0000_t202" coordsize="21600,21600" o:spt="202" path="m,l,21600r21600,l21600,xe">
                  <v:stroke joinstyle="miter"/>
                  <v:path gradientshapeok="t" o:connecttype="rect"/>
                </v:shapetype>
                <v:shape id="Textbox 4" o:spid="_x0000_s1029" type="#_x0000_t202" style="position:absolute;width:54375;height:15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ACE92AE" w14:textId="77777777" w:rsidR="00B6394B" w:rsidRDefault="000B2CFD">
                        <w:pPr>
                          <w:spacing w:before="31" w:line="562" w:lineRule="exact"/>
                          <w:ind w:left="29"/>
                          <w:rPr>
                            <w:b/>
                            <w:sz w:val="48"/>
                          </w:rPr>
                        </w:pPr>
                        <w:r>
                          <w:rPr>
                            <w:b/>
                            <w:color w:val="FF0000"/>
                            <w:sz w:val="48"/>
                            <w:u w:val="single" w:color="FF0000"/>
                          </w:rPr>
                          <w:t>JURNAL</w:t>
                        </w:r>
                        <w:r>
                          <w:rPr>
                            <w:b/>
                            <w:color w:val="FF0000"/>
                            <w:spacing w:val="-6"/>
                            <w:sz w:val="48"/>
                            <w:u w:val="single" w:color="FF0000"/>
                          </w:rPr>
                          <w:t xml:space="preserve"> </w:t>
                        </w:r>
                        <w:r>
                          <w:rPr>
                            <w:b/>
                            <w:color w:val="FF0000"/>
                            <w:sz w:val="48"/>
                            <w:u w:val="single" w:color="FF0000"/>
                          </w:rPr>
                          <w:t>LOCUS</w:t>
                        </w:r>
                        <w:r>
                          <w:rPr>
                            <w:b/>
                            <w:color w:val="FF0000"/>
                            <w:spacing w:val="-5"/>
                            <w:sz w:val="48"/>
                            <w:u w:val="single" w:color="FF0000"/>
                          </w:rPr>
                          <w:t xml:space="preserve"> </w:t>
                        </w:r>
                        <w:r>
                          <w:rPr>
                            <w:b/>
                            <w:color w:val="FF0000"/>
                            <w:spacing w:val="-2"/>
                            <w:sz w:val="48"/>
                            <w:u w:val="single" w:color="FF0000"/>
                          </w:rPr>
                          <w:t>DELICTI</w:t>
                        </w:r>
                      </w:p>
                      <w:p w14:paraId="41DE0B0E" w14:textId="52CDA446" w:rsidR="00B6394B" w:rsidRPr="00A45001" w:rsidRDefault="000B2CFD">
                        <w:pPr>
                          <w:spacing w:line="303" w:lineRule="exact"/>
                          <w:ind w:left="29"/>
                          <w:rPr>
                            <w:sz w:val="26"/>
                            <w:lang w:val="id-ID"/>
                          </w:rPr>
                        </w:pPr>
                        <w:r w:rsidRPr="00A45001">
                          <w:rPr>
                            <w:sz w:val="26"/>
                            <w:lang w:val="id-ID"/>
                          </w:rPr>
                          <w:t>Volume</w:t>
                        </w:r>
                        <w:r w:rsidRPr="00A45001">
                          <w:rPr>
                            <w:spacing w:val="-8"/>
                            <w:sz w:val="26"/>
                            <w:lang w:val="id-ID"/>
                          </w:rPr>
                          <w:t xml:space="preserve"> </w:t>
                        </w:r>
                        <w:r w:rsidR="00552D2C">
                          <w:rPr>
                            <w:spacing w:val="-8"/>
                            <w:sz w:val="26"/>
                            <w:lang w:val="id-ID"/>
                          </w:rPr>
                          <w:t>6</w:t>
                        </w:r>
                        <w:r w:rsidRPr="00A45001">
                          <w:rPr>
                            <w:spacing w:val="-7"/>
                            <w:sz w:val="26"/>
                            <w:lang w:val="id-ID"/>
                          </w:rPr>
                          <w:t xml:space="preserve"> </w:t>
                        </w:r>
                        <w:r w:rsidRPr="00A45001">
                          <w:rPr>
                            <w:sz w:val="26"/>
                            <w:lang w:val="id-ID"/>
                          </w:rPr>
                          <w:t>Nomor</w:t>
                        </w:r>
                        <w:r w:rsidRPr="00A45001">
                          <w:rPr>
                            <w:spacing w:val="-4"/>
                            <w:sz w:val="26"/>
                            <w:lang w:val="id-ID"/>
                          </w:rPr>
                          <w:t xml:space="preserve"> </w:t>
                        </w:r>
                        <w:r w:rsidR="00552D2C">
                          <w:rPr>
                            <w:spacing w:val="-4"/>
                            <w:sz w:val="26"/>
                            <w:lang w:val="id-ID"/>
                          </w:rPr>
                          <w:t>2</w:t>
                        </w:r>
                        <w:r w:rsidR="00A45001" w:rsidRPr="00A45001">
                          <w:rPr>
                            <w:sz w:val="26"/>
                            <w:lang w:val="id-ID"/>
                          </w:rPr>
                          <w:t xml:space="preserve"> </w:t>
                        </w:r>
                        <w:r w:rsidRPr="00A45001">
                          <w:rPr>
                            <w:sz w:val="26"/>
                            <w:lang w:val="id-ID"/>
                          </w:rPr>
                          <w:t>,</w:t>
                        </w:r>
                        <w:r w:rsidRPr="00A45001">
                          <w:rPr>
                            <w:spacing w:val="42"/>
                            <w:sz w:val="26"/>
                            <w:lang w:val="id-ID"/>
                          </w:rPr>
                          <w:t xml:space="preserve"> </w:t>
                        </w:r>
                        <w:r w:rsidR="00552D2C">
                          <w:rPr>
                            <w:sz w:val="26"/>
                            <w:lang w:val="id-ID"/>
                          </w:rPr>
                          <w:t>Oktober</w:t>
                        </w:r>
                        <w:r w:rsidRPr="00A45001">
                          <w:rPr>
                            <w:spacing w:val="-5"/>
                            <w:sz w:val="26"/>
                            <w:lang w:val="id-ID"/>
                          </w:rPr>
                          <w:t xml:space="preserve"> </w:t>
                        </w:r>
                        <w:r w:rsidRPr="00A45001">
                          <w:rPr>
                            <w:spacing w:val="-4"/>
                            <w:sz w:val="26"/>
                            <w:lang w:val="id-ID"/>
                          </w:rPr>
                          <w:t>202</w:t>
                        </w:r>
                        <w:r w:rsidR="00A45001">
                          <w:rPr>
                            <w:spacing w:val="-4"/>
                            <w:sz w:val="26"/>
                            <w:lang w:val="id-ID"/>
                          </w:rPr>
                          <w:t>5</w:t>
                        </w:r>
                      </w:p>
                      <w:p w14:paraId="7E5AFCDC" w14:textId="77777777" w:rsidR="00B6394B" w:rsidRPr="00A45001" w:rsidRDefault="000B2CFD">
                        <w:pPr>
                          <w:spacing w:line="280" w:lineRule="exact"/>
                          <w:ind w:left="29"/>
                          <w:rPr>
                            <w:sz w:val="24"/>
                            <w:lang w:val="id-ID"/>
                          </w:rPr>
                        </w:pPr>
                        <w:r w:rsidRPr="00A45001">
                          <w:rPr>
                            <w:sz w:val="24"/>
                            <w:lang w:val="id-ID"/>
                          </w:rPr>
                          <w:t>p-ISSN:2723-7427,</w:t>
                        </w:r>
                        <w:r w:rsidRPr="00A45001">
                          <w:rPr>
                            <w:spacing w:val="-10"/>
                            <w:sz w:val="24"/>
                            <w:lang w:val="id-ID"/>
                          </w:rPr>
                          <w:t xml:space="preserve"> </w:t>
                        </w:r>
                        <w:r w:rsidRPr="00A45001">
                          <w:rPr>
                            <w:sz w:val="24"/>
                            <w:lang w:val="id-ID"/>
                          </w:rPr>
                          <w:t>e-ISSN:</w:t>
                        </w:r>
                        <w:r w:rsidRPr="00A45001">
                          <w:rPr>
                            <w:spacing w:val="-12"/>
                            <w:sz w:val="24"/>
                            <w:lang w:val="id-ID"/>
                          </w:rPr>
                          <w:t xml:space="preserve"> </w:t>
                        </w:r>
                        <w:r w:rsidRPr="00A45001">
                          <w:rPr>
                            <w:sz w:val="24"/>
                            <w:lang w:val="id-ID"/>
                          </w:rPr>
                          <w:t>2807-</w:t>
                        </w:r>
                        <w:r w:rsidRPr="00A45001">
                          <w:rPr>
                            <w:spacing w:val="-4"/>
                            <w:sz w:val="24"/>
                            <w:lang w:val="id-ID"/>
                          </w:rPr>
                          <w:t>6338</w:t>
                        </w:r>
                      </w:p>
                      <w:p w14:paraId="03A38FE4" w14:textId="77777777" w:rsidR="00B6394B" w:rsidRPr="00A45001" w:rsidRDefault="000B2CFD">
                        <w:pPr>
                          <w:spacing w:line="281" w:lineRule="exact"/>
                          <w:ind w:left="29"/>
                          <w:rPr>
                            <w:sz w:val="24"/>
                            <w:lang w:val="id-ID"/>
                          </w:rPr>
                        </w:pPr>
                        <w:r w:rsidRPr="00A45001">
                          <w:rPr>
                            <w:sz w:val="24"/>
                            <w:lang w:val="id-ID"/>
                          </w:rPr>
                          <w:t>Open</w:t>
                        </w:r>
                        <w:r w:rsidRPr="00A45001">
                          <w:rPr>
                            <w:spacing w:val="-10"/>
                            <w:sz w:val="24"/>
                            <w:lang w:val="id-ID"/>
                          </w:rPr>
                          <w:t xml:space="preserve"> </w:t>
                        </w:r>
                        <w:r w:rsidRPr="00A45001">
                          <w:rPr>
                            <w:sz w:val="24"/>
                            <w:lang w:val="id-ID"/>
                          </w:rPr>
                          <w:t>Access</w:t>
                        </w:r>
                        <w:r w:rsidRPr="00A45001">
                          <w:rPr>
                            <w:spacing w:val="-8"/>
                            <w:sz w:val="24"/>
                            <w:lang w:val="id-ID"/>
                          </w:rPr>
                          <w:t xml:space="preserve"> </w:t>
                        </w:r>
                        <w:r w:rsidRPr="00A45001">
                          <w:rPr>
                            <w:noProof/>
                            <w:sz w:val="24"/>
                            <w:lang w:val="id-ID"/>
                          </w:rPr>
                          <w:t>at</w:t>
                        </w:r>
                        <w:r w:rsidRPr="00A45001">
                          <w:rPr>
                            <w:spacing w:val="-5"/>
                            <w:sz w:val="24"/>
                            <w:lang w:val="id-ID"/>
                          </w:rPr>
                          <w:t xml:space="preserve"> </w:t>
                        </w:r>
                        <w:r w:rsidRPr="00A45001">
                          <w:rPr>
                            <w:sz w:val="24"/>
                            <w:lang w:val="id-ID"/>
                          </w:rPr>
                          <w:t>:</w:t>
                        </w:r>
                        <w:r w:rsidRPr="00A45001">
                          <w:rPr>
                            <w:spacing w:val="-6"/>
                            <w:sz w:val="24"/>
                            <w:lang w:val="id-ID"/>
                          </w:rPr>
                          <w:t xml:space="preserve"> </w:t>
                        </w:r>
                        <w:r w:rsidRPr="00A45001">
                          <w:rPr>
                            <w:spacing w:val="-2"/>
                            <w:sz w:val="24"/>
                            <w:lang w:val="id-ID"/>
                          </w:rPr>
                          <w:t>https://ejournal2.undiksha.ac.id/index.php/JLD</w:t>
                        </w:r>
                      </w:p>
                      <w:p w14:paraId="34D3DCFE" w14:textId="77777777" w:rsidR="00B6394B" w:rsidRPr="00A45001" w:rsidRDefault="000B2CFD">
                        <w:pPr>
                          <w:spacing w:before="39" w:line="283" w:lineRule="auto"/>
                          <w:ind w:left="29" w:right="5835"/>
                          <w:rPr>
                            <w:i/>
                            <w:sz w:val="18"/>
                            <w:lang w:val="id-ID"/>
                          </w:rPr>
                        </w:pPr>
                        <w:r w:rsidRPr="00A45001">
                          <w:rPr>
                            <w:i/>
                            <w:sz w:val="18"/>
                            <w:lang w:val="id-ID"/>
                          </w:rPr>
                          <w:t>Program Studi Ilmu Hukum</w:t>
                        </w:r>
                        <w:r w:rsidRPr="00A45001">
                          <w:rPr>
                            <w:i/>
                            <w:spacing w:val="40"/>
                            <w:sz w:val="18"/>
                            <w:lang w:val="id-ID"/>
                          </w:rPr>
                          <w:t xml:space="preserve"> </w:t>
                        </w:r>
                        <w:r w:rsidRPr="00A45001">
                          <w:rPr>
                            <w:i/>
                            <w:sz w:val="18"/>
                            <w:lang w:val="id-ID"/>
                          </w:rPr>
                          <w:t>Fakultas</w:t>
                        </w:r>
                        <w:r w:rsidRPr="00A45001">
                          <w:rPr>
                            <w:i/>
                            <w:spacing w:val="-10"/>
                            <w:sz w:val="18"/>
                            <w:lang w:val="id-ID"/>
                          </w:rPr>
                          <w:t xml:space="preserve"> </w:t>
                        </w:r>
                        <w:r w:rsidRPr="00A45001">
                          <w:rPr>
                            <w:i/>
                            <w:sz w:val="18"/>
                            <w:lang w:val="id-ID"/>
                          </w:rPr>
                          <w:t>Hukum</w:t>
                        </w:r>
                        <w:r w:rsidRPr="00A45001">
                          <w:rPr>
                            <w:i/>
                            <w:spacing w:val="-10"/>
                            <w:sz w:val="18"/>
                            <w:lang w:val="id-ID"/>
                          </w:rPr>
                          <w:t xml:space="preserve"> </w:t>
                        </w:r>
                        <w:r w:rsidRPr="00A45001">
                          <w:rPr>
                            <w:i/>
                            <w:sz w:val="18"/>
                            <w:lang w:val="id-ID"/>
                          </w:rPr>
                          <w:t>dan</w:t>
                        </w:r>
                        <w:r w:rsidRPr="00A45001">
                          <w:rPr>
                            <w:i/>
                            <w:spacing w:val="-10"/>
                            <w:sz w:val="18"/>
                            <w:lang w:val="id-ID"/>
                          </w:rPr>
                          <w:t xml:space="preserve"> </w:t>
                        </w:r>
                        <w:r w:rsidRPr="00A45001">
                          <w:rPr>
                            <w:i/>
                            <w:sz w:val="18"/>
                            <w:lang w:val="id-ID"/>
                          </w:rPr>
                          <w:t>Ilmu</w:t>
                        </w:r>
                        <w:r w:rsidRPr="00A45001">
                          <w:rPr>
                            <w:i/>
                            <w:spacing w:val="-10"/>
                            <w:sz w:val="18"/>
                            <w:lang w:val="id-ID"/>
                          </w:rPr>
                          <w:t xml:space="preserve"> </w:t>
                        </w:r>
                        <w:r w:rsidRPr="00A45001">
                          <w:rPr>
                            <w:i/>
                            <w:sz w:val="18"/>
                            <w:lang w:val="id-ID"/>
                          </w:rPr>
                          <w:t>Sosial</w:t>
                        </w:r>
                      </w:p>
                      <w:p w14:paraId="3ED1DAD5" w14:textId="77777777" w:rsidR="00B6394B" w:rsidRPr="00A45001" w:rsidRDefault="000B2CFD">
                        <w:pPr>
                          <w:spacing w:before="6"/>
                          <w:ind w:left="29"/>
                          <w:rPr>
                            <w:i/>
                            <w:sz w:val="18"/>
                            <w:lang w:val="id-ID"/>
                          </w:rPr>
                        </w:pPr>
                        <w:r w:rsidRPr="00A45001">
                          <w:rPr>
                            <w:i/>
                            <w:sz w:val="18"/>
                            <w:lang w:val="id-ID"/>
                          </w:rPr>
                          <w:t>Universitas</w:t>
                        </w:r>
                        <w:r w:rsidRPr="00A45001">
                          <w:rPr>
                            <w:i/>
                            <w:spacing w:val="-8"/>
                            <w:sz w:val="18"/>
                            <w:lang w:val="id-ID"/>
                          </w:rPr>
                          <w:t xml:space="preserve"> </w:t>
                        </w:r>
                        <w:r w:rsidRPr="00A45001">
                          <w:rPr>
                            <w:i/>
                            <w:sz w:val="18"/>
                            <w:lang w:val="id-ID"/>
                          </w:rPr>
                          <w:t>Pendidikan</w:t>
                        </w:r>
                        <w:r w:rsidRPr="00A45001">
                          <w:rPr>
                            <w:i/>
                            <w:spacing w:val="-9"/>
                            <w:sz w:val="18"/>
                            <w:lang w:val="id-ID"/>
                          </w:rPr>
                          <w:t xml:space="preserve"> </w:t>
                        </w:r>
                        <w:r w:rsidRPr="00A45001">
                          <w:rPr>
                            <w:i/>
                            <w:sz w:val="18"/>
                            <w:lang w:val="id-ID"/>
                          </w:rPr>
                          <w:t>Ganesha</w:t>
                        </w:r>
                        <w:r w:rsidRPr="00A45001">
                          <w:rPr>
                            <w:i/>
                            <w:spacing w:val="-9"/>
                            <w:sz w:val="18"/>
                            <w:lang w:val="id-ID"/>
                          </w:rPr>
                          <w:t xml:space="preserve"> </w:t>
                        </w:r>
                        <w:r w:rsidRPr="00A45001">
                          <w:rPr>
                            <w:i/>
                            <w:spacing w:val="-2"/>
                            <w:sz w:val="18"/>
                            <w:lang w:val="id-ID"/>
                          </w:rPr>
                          <w:t>Singaraja</w:t>
                        </w:r>
                      </w:p>
                    </w:txbxContent>
                  </v:textbox>
                </v:shape>
                <w10:anchorlock/>
              </v:group>
            </w:pict>
          </mc:Fallback>
        </mc:AlternateContent>
      </w:r>
    </w:p>
    <w:p w14:paraId="3139726F" w14:textId="77777777" w:rsidR="00B6394B" w:rsidRPr="00963A80" w:rsidRDefault="00B6394B" w:rsidP="00174B15">
      <w:pPr>
        <w:pStyle w:val="BodyText"/>
        <w:spacing w:before="27"/>
        <w:ind w:left="0"/>
        <w:jc w:val="left"/>
        <w:rPr>
          <w:rFonts w:ascii="Times New Roman"/>
        </w:rPr>
      </w:pPr>
    </w:p>
    <w:p w14:paraId="397C3F01" w14:textId="15049CDA" w:rsidR="00337327" w:rsidRPr="00552D2C" w:rsidRDefault="0030753E" w:rsidP="00174B15">
      <w:pPr>
        <w:ind w:left="142"/>
        <w:jc w:val="both"/>
        <w:rPr>
          <w:b/>
          <w:bCs/>
          <w:sz w:val="24"/>
          <w:szCs w:val="24"/>
          <w:lang w:val="sv-SE"/>
        </w:rPr>
      </w:pPr>
      <w:r w:rsidRPr="00552D2C">
        <w:rPr>
          <w:b/>
          <w:bCs/>
          <w:sz w:val="24"/>
          <w:szCs w:val="24"/>
          <w:lang w:val="sv-SE"/>
        </w:rPr>
        <w:t>PENGATURAN PERKAWINAN NYENTANA DALAM MASYARAKAT ADAT DESA BURUAN, KECAMATAN PENEBEL, KABUPATEN TABANAN</w:t>
      </w:r>
    </w:p>
    <w:p w14:paraId="577A4D59" w14:textId="77777777" w:rsidR="00192CDE" w:rsidRPr="00F94ABD" w:rsidRDefault="00192CDE" w:rsidP="00174B15">
      <w:pPr>
        <w:ind w:left="142"/>
        <w:jc w:val="both"/>
        <w:rPr>
          <w:b/>
          <w:bCs/>
          <w:sz w:val="24"/>
          <w:szCs w:val="24"/>
          <w:lang w:val="id-ID"/>
        </w:rPr>
      </w:pPr>
    </w:p>
    <w:p w14:paraId="08FED7BF" w14:textId="7E47D8D3" w:rsidR="00192CDE" w:rsidRPr="00552D2C" w:rsidRDefault="0030753E" w:rsidP="00174B15">
      <w:pPr>
        <w:ind w:left="142"/>
        <w:jc w:val="both"/>
        <w:rPr>
          <w:rFonts w:ascii="Arial" w:hAnsi="Arial" w:cs="Arial"/>
          <w:szCs w:val="24"/>
          <w:vertAlign w:val="superscript"/>
          <w:lang w:val="sv-SE"/>
        </w:rPr>
      </w:pPr>
      <w:r w:rsidRPr="00552D2C">
        <w:rPr>
          <w:b/>
          <w:noProof/>
          <w:sz w:val="24"/>
          <w:lang w:val="sv-SE"/>
        </w:rPr>
        <w:t>Gusti Ngurah Darmaputra</w:t>
      </w:r>
      <w:r w:rsidR="00192CDE" w:rsidRPr="00552D2C">
        <w:rPr>
          <w:b/>
          <w:noProof/>
          <w:sz w:val="24"/>
          <w:vertAlign w:val="superscript"/>
          <w:lang w:val="sv-SE"/>
        </w:rPr>
        <w:t>1</w:t>
      </w:r>
      <w:r w:rsidR="00192CDE" w:rsidRPr="00552D2C">
        <w:rPr>
          <w:b/>
          <w:noProof/>
          <w:sz w:val="24"/>
          <w:lang w:val="sv-SE"/>
        </w:rPr>
        <w:t xml:space="preserve">, </w:t>
      </w:r>
      <w:r w:rsidRPr="00552D2C">
        <w:rPr>
          <w:b/>
          <w:noProof/>
          <w:sz w:val="24"/>
          <w:lang w:val="sv-SE"/>
        </w:rPr>
        <w:t>Muhamad Jodi Setianto</w:t>
      </w:r>
      <w:r w:rsidR="00192CDE" w:rsidRPr="00552D2C">
        <w:rPr>
          <w:b/>
          <w:noProof/>
          <w:sz w:val="24"/>
          <w:vertAlign w:val="superscript"/>
          <w:lang w:val="sv-SE"/>
        </w:rPr>
        <w:t>2</w:t>
      </w:r>
      <w:r w:rsidR="00192CDE" w:rsidRPr="00552D2C">
        <w:rPr>
          <w:b/>
          <w:noProof/>
          <w:sz w:val="24"/>
          <w:lang w:val="sv-SE"/>
        </w:rPr>
        <w:t xml:space="preserve">, </w:t>
      </w:r>
      <w:r w:rsidRPr="00552D2C">
        <w:rPr>
          <w:b/>
          <w:noProof/>
          <w:sz w:val="24"/>
          <w:lang w:val="sv-SE"/>
        </w:rPr>
        <w:t xml:space="preserve">Komang Febriyanti Dantes, </w:t>
      </w:r>
      <w:r w:rsidR="00192CDE" w:rsidRPr="00552D2C">
        <w:rPr>
          <w:b/>
          <w:noProof/>
          <w:sz w:val="24"/>
          <w:vertAlign w:val="superscript"/>
          <w:lang w:val="sv-SE"/>
        </w:rPr>
        <w:t>3</w:t>
      </w:r>
    </w:p>
    <w:p w14:paraId="0BA91845" w14:textId="77777777" w:rsidR="00B6394B" w:rsidRPr="00552D2C" w:rsidRDefault="00B6394B" w:rsidP="00174B15">
      <w:pPr>
        <w:pStyle w:val="BodyText"/>
        <w:spacing w:before="27"/>
        <w:ind w:left="0"/>
        <w:jc w:val="left"/>
        <w:rPr>
          <w:b/>
          <w:noProof/>
          <w:lang w:val="sv-SE"/>
        </w:rPr>
      </w:pPr>
    </w:p>
    <w:p w14:paraId="2DABDA8E" w14:textId="50D7F8A5" w:rsidR="00174B15" w:rsidRPr="00552D2C" w:rsidRDefault="000B2CFD" w:rsidP="009976D9">
      <w:pPr>
        <w:ind w:left="145"/>
        <w:jc w:val="both"/>
        <w:rPr>
          <w:i/>
          <w:noProof/>
          <w:color w:val="333333"/>
          <w:position w:val="6"/>
          <w:sz w:val="16"/>
          <w:lang w:val="sv-SE"/>
        </w:rPr>
      </w:pPr>
      <w:r w:rsidRPr="00552D2C">
        <w:rPr>
          <w:i/>
          <w:noProof/>
          <w:color w:val="333333"/>
          <w:sz w:val="24"/>
          <w:lang w:val="sv-SE"/>
        </w:rPr>
        <w:t>Universita</w:t>
      </w:r>
      <w:r w:rsidR="001137A2" w:rsidRPr="00552D2C">
        <w:rPr>
          <w:i/>
          <w:noProof/>
          <w:color w:val="333333"/>
          <w:sz w:val="24"/>
          <w:lang w:val="sv-SE"/>
        </w:rPr>
        <w:t>s Pendidikan Ganesha</w:t>
      </w:r>
      <w:r w:rsidRPr="00552D2C">
        <w:rPr>
          <w:i/>
          <w:noProof/>
          <w:color w:val="333333"/>
          <w:position w:val="6"/>
          <w:sz w:val="16"/>
          <w:lang w:val="sv-SE"/>
        </w:rPr>
        <w:t>1</w:t>
      </w:r>
      <w:r w:rsidRPr="00552D2C">
        <w:rPr>
          <w:i/>
          <w:noProof/>
          <w:color w:val="333333"/>
          <w:sz w:val="24"/>
          <w:lang w:val="sv-SE"/>
        </w:rPr>
        <w:t>,</w:t>
      </w:r>
      <w:r w:rsidRPr="00552D2C">
        <w:rPr>
          <w:i/>
          <w:noProof/>
          <w:color w:val="333333"/>
          <w:spacing w:val="-5"/>
          <w:sz w:val="24"/>
          <w:lang w:val="sv-SE"/>
        </w:rPr>
        <w:t xml:space="preserve"> </w:t>
      </w:r>
      <w:r w:rsidR="00F94ABD" w:rsidRPr="00552D2C">
        <w:rPr>
          <w:i/>
          <w:noProof/>
          <w:color w:val="333333"/>
          <w:sz w:val="24"/>
          <w:lang w:val="sv-SE"/>
        </w:rPr>
        <w:t>Universitas Pendidikan Ganesha</w:t>
      </w:r>
      <w:r w:rsidRPr="00552D2C">
        <w:rPr>
          <w:i/>
          <w:noProof/>
          <w:color w:val="333333"/>
          <w:position w:val="6"/>
          <w:sz w:val="16"/>
          <w:lang w:val="sv-SE"/>
        </w:rPr>
        <w:t>2</w:t>
      </w:r>
      <w:r w:rsidR="0052761A" w:rsidRPr="00552D2C">
        <w:rPr>
          <w:i/>
          <w:noProof/>
          <w:color w:val="333333"/>
          <w:sz w:val="24"/>
          <w:lang w:val="sv-SE"/>
        </w:rPr>
        <w:t>,</w:t>
      </w:r>
      <w:r w:rsidR="0052761A" w:rsidRPr="00552D2C">
        <w:rPr>
          <w:i/>
          <w:noProof/>
          <w:color w:val="333333"/>
          <w:spacing w:val="-5"/>
          <w:sz w:val="24"/>
          <w:lang w:val="sv-SE"/>
        </w:rPr>
        <w:t xml:space="preserve"> </w:t>
      </w:r>
      <w:r w:rsidR="0052761A" w:rsidRPr="00552D2C">
        <w:rPr>
          <w:i/>
          <w:noProof/>
          <w:color w:val="333333"/>
          <w:sz w:val="24"/>
          <w:lang w:val="sv-SE"/>
        </w:rPr>
        <w:t>Universitas Pendidikan Ganesha</w:t>
      </w:r>
      <w:r w:rsidR="0052761A" w:rsidRPr="00552D2C">
        <w:rPr>
          <w:i/>
          <w:noProof/>
          <w:color w:val="333333"/>
          <w:position w:val="6"/>
          <w:sz w:val="16"/>
          <w:lang w:val="sv-SE"/>
        </w:rPr>
        <w:t>3</w:t>
      </w:r>
    </w:p>
    <w:p w14:paraId="7114C310" w14:textId="755AA93B" w:rsidR="00B6394B" w:rsidRPr="00192CDE" w:rsidRDefault="000B2CFD" w:rsidP="009976D9">
      <w:pPr>
        <w:spacing w:after="15"/>
        <w:ind w:left="145"/>
        <w:jc w:val="both"/>
        <w:rPr>
          <w:i/>
          <w:noProof/>
          <w:sz w:val="24"/>
        </w:rPr>
      </w:pPr>
      <w:r w:rsidRPr="00963A80">
        <w:rPr>
          <w:i/>
          <w:noProof/>
          <w:sz w:val="24"/>
        </w:rPr>
        <w:t>E-mail :</w:t>
      </w:r>
      <w:r w:rsidRPr="00963A80">
        <w:rPr>
          <w:i/>
          <w:noProof/>
          <w:spacing w:val="-12"/>
          <w:sz w:val="24"/>
        </w:rPr>
        <w:t xml:space="preserve"> </w:t>
      </w:r>
      <w:hyperlink r:id="rId10" w:history="1">
        <w:r w:rsidR="00223EA2" w:rsidRPr="0048617B">
          <w:rPr>
            <w:rStyle w:val="Hyperlink"/>
            <w:i/>
            <w:noProof/>
            <w:spacing w:val="-12"/>
            <w:sz w:val="24"/>
          </w:rPr>
          <w:t>darmaputra.2@undiksha.ac.id</w:t>
        </w:r>
      </w:hyperlink>
      <w:r w:rsidR="00223EA2">
        <w:rPr>
          <w:i/>
          <w:noProof/>
          <w:spacing w:val="-12"/>
          <w:sz w:val="24"/>
          <w:vertAlign w:val="superscript"/>
        </w:rPr>
        <w:t>1</w:t>
      </w:r>
      <w:r w:rsidR="00192CDE" w:rsidRPr="00337327">
        <w:rPr>
          <w:i/>
          <w:noProof/>
          <w:sz w:val="24"/>
          <w:szCs w:val="24"/>
        </w:rPr>
        <w:t>,</w:t>
      </w:r>
      <w:r w:rsidR="0030753E" w:rsidRPr="0030753E">
        <w:t xml:space="preserve"> </w:t>
      </w:r>
      <w:hyperlink r:id="rId11" w:history="1">
        <w:r w:rsidR="0030753E" w:rsidRPr="0030753E">
          <w:rPr>
            <w:rStyle w:val="Hyperlink"/>
            <w:i/>
            <w:noProof/>
            <w:sz w:val="24"/>
            <w:szCs w:val="24"/>
          </w:rPr>
          <w:t>jodi.setianto@undiksha.ac.id</w:t>
        </w:r>
      </w:hyperlink>
      <w:r w:rsidR="00192CDE" w:rsidRPr="00337327">
        <w:rPr>
          <w:i/>
          <w:noProof/>
          <w:sz w:val="24"/>
          <w:szCs w:val="24"/>
          <w:vertAlign w:val="superscript"/>
        </w:rPr>
        <w:t>2</w:t>
      </w:r>
      <w:r w:rsidR="00192CDE" w:rsidRPr="00337327">
        <w:rPr>
          <w:i/>
          <w:noProof/>
          <w:sz w:val="24"/>
          <w:szCs w:val="24"/>
        </w:rPr>
        <w:t>,</w:t>
      </w:r>
      <w:r w:rsidR="0030753E" w:rsidRPr="0030753E">
        <w:t xml:space="preserve"> </w:t>
      </w:r>
      <w:hyperlink r:id="rId12" w:history="1">
        <w:r w:rsidR="0030753E" w:rsidRPr="0030753E">
          <w:rPr>
            <w:rStyle w:val="Hyperlink"/>
            <w:i/>
            <w:noProof/>
            <w:sz w:val="24"/>
            <w:szCs w:val="24"/>
          </w:rPr>
          <w:t>febrinayanti.dantes@undiksha.ac.id</w:t>
        </w:r>
      </w:hyperlink>
      <w:r w:rsidR="00192CDE" w:rsidRPr="00337327">
        <w:rPr>
          <w:i/>
          <w:noProof/>
          <w:sz w:val="24"/>
          <w:szCs w:val="24"/>
        </w:rPr>
        <w:t xml:space="preserve"> </w:t>
      </w:r>
      <w:r w:rsidR="00192CDE" w:rsidRPr="00337327">
        <w:rPr>
          <w:i/>
          <w:noProof/>
          <w:sz w:val="24"/>
          <w:szCs w:val="24"/>
          <w:vertAlign w:val="superscript"/>
        </w:rPr>
        <w:t>3</w:t>
      </w:r>
      <w:r w:rsidR="00192CDE">
        <w:rPr>
          <w:i/>
          <w:noProof/>
          <w:sz w:val="24"/>
        </w:rPr>
        <w:t xml:space="preserve"> </w:t>
      </w:r>
    </w:p>
    <w:tbl>
      <w:tblPr>
        <w:tblStyle w:val="TableNormal1"/>
        <w:tblW w:w="8598"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6"/>
        <w:gridCol w:w="8"/>
        <w:gridCol w:w="5804"/>
      </w:tblGrid>
      <w:tr w:rsidR="00B6394B" w:rsidRPr="00963A80" w14:paraId="373BB19B" w14:textId="77777777" w:rsidTr="002F5F07">
        <w:trPr>
          <w:trHeight w:val="324"/>
        </w:trPr>
        <w:tc>
          <w:tcPr>
            <w:tcW w:w="2794" w:type="dxa"/>
            <w:gridSpan w:val="2"/>
            <w:tcBorders>
              <w:top w:val="single" w:sz="4" w:space="0" w:color="auto"/>
              <w:left w:val="nil"/>
              <w:bottom w:val="single" w:sz="4" w:space="0" w:color="auto"/>
              <w:right w:val="nil"/>
            </w:tcBorders>
          </w:tcPr>
          <w:p w14:paraId="448C3F43" w14:textId="77777777" w:rsidR="00B6394B" w:rsidRPr="00963A80" w:rsidRDefault="000B2CFD">
            <w:pPr>
              <w:pStyle w:val="TableParagraph"/>
              <w:spacing w:line="276" w:lineRule="exact"/>
              <w:rPr>
                <w:b/>
                <w:i/>
                <w:sz w:val="24"/>
              </w:rPr>
            </w:pPr>
            <w:r w:rsidRPr="00963A80">
              <w:rPr>
                <w:b/>
                <w:i/>
                <w:sz w:val="24"/>
              </w:rPr>
              <w:t>Info</w:t>
            </w:r>
            <w:r w:rsidRPr="00963A80">
              <w:rPr>
                <w:b/>
                <w:i/>
                <w:spacing w:val="-6"/>
                <w:sz w:val="24"/>
              </w:rPr>
              <w:t xml:space="preserve"> </w:t>
            </w:r>
            <w:r w:rsidRPr="00963A80">
              <w:rPr>
                <w:b/>
                <w:i/>
                <w:spacing w:val="-2"/>
                <w:sz w:val="24"/>
              </w:rPr>
              <w:t>Artikel</w:t>
            </w:r>
          </w:p>
        </w:tc>
        <w:tc>
          <w:tcPr>
            <w:tcW w:w="5804" w:type="dxa"/>
            <w:tcBorders>
              <w:top w:val="single" w:sz="4" w:space="0" w:color="auto"/>
              <w:left w:val="nil"/>
              <w:bottom w:val="single" w:sz="4" w:space="0" w:color="auto"/>
              <w:right w:val="nil"/>
            </w:tcBorders>
          </w:tcPr>
          <w:p w14:paraId="5363D052" w14:textId="77777777" w:rsidR="00B6394B" w:rsidRPr="00963A80" w:rsidRDefault="000B2CFD" w:rsidP="00933561">
            <w:pPr>
              <w:pStyle w:val="TableParagraph"/>
              <w:spacing w:line="276" w:lineRule="exact"/>
              <w:ind w:left="276"/>
              <w:rPr>
                <w:b/>
                <w:i/>
                <w:sz w:val="24"/>
              </w:rPr>
            </w:pPr>
            <w:r w:rsidRPr="00963A80">
              <w:rPr>
                <w:b/>
                <w:i/>
                <w:spacing w:val="-2"/>
                <w:sz w:val="24"/>
              </w:rPr>
              <w:t>Abstract</w:t>
            </w:r>
          </w:p>
        </w:tc>
      </w:tr>
      <w:tr w:rsidR="00552D2C" w:rsidRPr="00963A80" w14:paraId="6701052D" w14:textId="77777777" w:rsidTr="002F5F07">
        <w:trPr>
          <w:trHeight w:val="344"/>
        </w:trPr>
        <w:tc>
          <w:tcPr>
            <w:tcW w:w="2794" w:type="dxa"/>
            <w:gridSpan w:val="2"/>
            <w:tcBorders>
              <w:top w:val="single" w:sz="4" w:space="0" w:color="auto"/>
              <w:left w:val="nil"/>
              <w:bottom w:val="nil"/>
              <w:right w:val="nil"/>
            </w:tcBorders>
            <w:shd w:val="clear" w:color="auto" w:fill="D9D9D9"/>
          </w:tcPr>
          <w:p w14:paraId="72E6F571" w14:textId="77777777" w:rsidR="00552D2C" w:rsidRPr="00552D2C" w:rsidRDefault="00552D2C" w:rsidP="00552D2C">
            <w:pPr>
              <w:pStyle w:val="TableParagraph"/>
              <w:spacing w:line="279" w:lineRule="exact"/>
              <w:rPr>
                <w:lang w:val="sv-SE"/>
              </w:rPr>
            </w:pPr>
            <w:r w:rsidRPr="00552D2C">
              <w:rPr>
                <w:lang w:val="sv-SE"/>
              </w:rPr>
              <w:t>Masuk: 13 Mei 2025</w:t>
            </w:r>
          </w:p>
          <w:p w14:paraId="2162EFF5" w14:textId="77777777" w:rsidR="00552D2C" w:rsidRPr="00552D2C" w:rsidRDefault="00552D2C" w:rsidP="00552D2C">
            <w:pPr>
              <w:pStyle w:val="TableParagraph"/>
              <w:spacing w:line="279" w:lineRule="exact"/>
              <w:rPr>
                <w:lang w:val="sv-SE"/>
              </w:rPr>
            </w:pPr>
            <w:r w:rsidRPr="00552D2C">
              <w:rPr>
                <w:lang w:val="sv-SE"/>
              </w:rPr>
              <w:t>Diterima: 10 Juni 2025</w:t>
            </w:r>
          </w:p>
          <w:p w14:paraId="08195CA8" w14:textId="34DAFD8B" w:rsidR="00552D2C" w:rsidRPr="00552D2C" w:rsidRDefault="00552D2C" w:rsidP="00552D2C">
            <w:pPr>
              <w:pStyle w:val="TableParagraph"/>
              <w:spacing w:line="279" w:lineRule="exact"/>
              <w:rPr>
                <w:i/>
                <w:sz w:val="24"/>
                <w:lang w:val="sv-SE"/>
              </w:rPr>
            </w:pPr>
            <w:r w:rsidRPr="00552D2C">
              <w:rPr>
                <w:lang w:val="sv-SE"/>
              </w:rPr>
              <w:t>Terbit : 1 Oktober 2025</w:t>
            </w:r>
          </w:p>
        </w:tc>
        <w:tc>
          <w:tcPr>
            <w:tcW w:w="5804" w:type="dxa"/>
            <w:vMerge w:val="restart"/>
            <w:tcBorders>
              <w:top w:val="single" w:sz="4" w:space="0" w:color="auto"/>
              <w:left w:val="nil"/>
              <w:bottom w:val="nil"/>
              <w:right w:val="nil"/>
            </w:tcBorders>
          </w:tcPr>
          <w:p w14:paraId="3F38A375" w14:textId="5EA3E1B2" w:rsidR="00552D2C" w:rsidRDefault="00552D2C" w:rsidP="00552D2C">
            <w:pPr>
              <w:pStyle w:val="TableParagraph"/>
              <w:ind w:left="276" w:right="105"/>
              <w:jc w:val="both"/>
              <w:rPr>
                <w:i/>
                <w:sz w:val="20"/>
              </w:rPr>
            </w:pPr>
            <w:r w:rsidRPr="0030753E">
              <w:rPr>
                <w:i/>
                <w:sz w:val="20"/>
              </w:rPr>
              <w:t xml:space="preserve">This study explores the regulation of the </w:t>
            </w:r>
            <w:proofErr w:type="spellStart"/>
            <w:r w:rsidRPr="0030753E">
              <w:rPr>
                <w:i/>
                <w:sz w:val="20"/>
              </w:rPr>
              <w:t>Nyentana</w:t>
            </w:r>
            <w:proofErr w:type="spellEnd"/>
            <w:r w:rsidRPr="0030753E">
              <w:rPr>
                <w:i/>
                <w:sz w:val="20"/>
              </w:rPr>
              <w:t xml:space="preserve"> marriage tradition within the customary society of </w:t>
            </w:r>
            <w:proofErr w:type="spellStart"/>
            <w:r w:rsidRPr="0030753E">
              <w:rPr>
                <w:i/>
                <w:sz w:val="20"/>
              </w:rPr>
              <w:t>Buruan</w:t>
            </w:r>
            <w:proofErr w:type="spellEnd"/>
            <w:r w:rsidRPr="0030753E">
              <w:rPr>
                <w:i/>
                <w:sz w:val="20"/>
              </w:rPr>
              <w:t xml:space="preserve"> Village, </w:t>
            </w:r>
            <w:proofErr w:type="spellStart"/>
            <w:r w:rsidRPr="0030753E">
              <w:rPr>
                <w:i/>
                <w:sz w:val="20"/>
              </w:rPr>
              <w:t>Penebel</w:t>
            </w:r>
            <w:proofErr w:type="spellEnd"/>
            <w:r w:rsidRPr="0030753E">
              <w:rPr>
                <w:i/>
                <w:sz w:val="20"/>
              </w:rPr>
              <w:t xml:space="preserve"> District, Tabanan Regency. </w:t>
            </w:r>
            <w:proofErr w:type="spellStart"/>
            <w:r w:rsidRPr="0030753E">
              <w:rPr>
                <w:i/>
                <w:sz w:val="20"/>
              </w:rPr>
              <w:t>Nyentana</w:t>
            </w:r>
            <w:proofErr w:type="spellEnd"/>
            <w:r w:rsidRPr="0030753E">
              <w:rPr>
                <w:i/>
                <w:sz w:val="20"/>
              </w:rPr>
              <w:t xml:space="preserve"> is a form of matrilineal marriage that places women at the center of kinship and inheritance systems, where the husband enters the wife’s family and adheres to her customary obligations. Although this tradition has been practiced for generations and is recognized both in customary and religious contexts, there are no formal written regulations in the village's </w:t>
            </w:r>
            <w:proofErr w:type="spellStart"/>
            <w:r w:rsidRPr="0030753E">
              <w:rPr>
                <w:i/>
                <w:sz w:val="20"/>
              </w:rPr>
              <w:t>awig-awig</w:t>
            </w:r>
            <w:proofErr w:type="spellEnd"/>
            <w:r w:rsidRPr="0030753E">
              <w:rPr>
                <w:i/>
                <w:sz w:val="20"/>
              </w:rPr>
              <w:t xml:space="preserve"> governing the legal status of husbands, children's inheritance rights, or divorce procedures. The absence of written regulations has led to legal uncertainty, particularly concerning divorce (</w:t>
            </w:r>
            <w:proofErr w:type="spellStart"/>
            <w:r w:rsidRPr="0030753E">
              <w:rPr>
                <w:i/>
                <w:sz w:val="20"/>
              </w:rPr>
              <w:t>mulih</w:t>
            </w:r>
            <w:proofErr w:type="spellEnd"/>
            <w:r w:rsidRPr="0030753E">
              <w:rPr>
                <w:i/>
                <w:sz w:val="20"/>
              </w:rPr>
              <w:t xml:space="preserve"> </w:t>
            </w:r>
            <w:proofErr w:type="spellStart"/>
            <w:r w:rsidRPr="0030753E">
              <w:rPr>
                <w:i/>
                <w:sz w:val="20"/>
              </w:rPr>
              <w:t>truna</w:t>
            </w:r>
            <w:proofErr w:type="spellEnd"/>
            <w:r w:rsidRPr="0030753E">
              <w:rPr>
                <w:i/>
                <w:sz w:val="20"/>
              </w:rPr>
              <w:t xml:space="preserve">), the inheritance rights of children, and the husband’s social recognition within the wife's lineage. This research uses a normative legal approach, applying statutory and conceptual methods. Findings emphasize the urgent need to establish written </w:t>
            </w:r>
            <w:proofErr w:type="spellStart"/>
            <w:r w:rsidRPr="0030753E">
              <w:rPr>
                <w:i/>
                <w:sz w:val="20"/>
              </w:rPr>
              <w:t>awig-awig</w:t>
            </w:r>
            <w:proofErr w:type="spellEnd"/>
            <w:r w:rsidRPr="0030753E">
              <w:rPr>
                <w:i/>
                <w:sz w:val="20"/>
              </w:rPr>
              <w:t xml:space="preserve"> to ensure legal certainty, protect inheritance rights, and uphold gender equality in customary communities. The article also advocates for harmonization between customary law and national law, acknowledging evolving social dynamics and the need for inclusive legal protection. The </w:t>
            </w:r>
            <w:proofErr w:type="spellStart"/>
            <w:r w:rsidRPr="0030753E">
              <w:rPr>
                <w:i/>
                <w:sz w:val="20"/>
              </w:rPr>
              <w:t>Nyentana</w:t>
            </w:r>
            <w:proofErr w:type="spellEnd"/>
            <w:r w:rsidRPr="0030753E">
              <w:rPr>
                <w:i/>
                <w:sz w:val="20"/>
              </w:rPr>
              <w:t xml:space="preserve"> tradition in </w:t>
            </w:r>
            <w:proofErr w:type="spellStart"/>
            <w:r w:rsidRPr="0030753E">
              <w:rPr>
                <w:i/>
                <w:sz w:val="20"/>
              </w:rPr>
              <w:t>Buruan</w:t>
            </w:r>
            <w:proofErr w:type="spellEnd"/>
            <w:r w:rsidRPr="0030753E">
              <w:rPr>
                <w:i/>
                <w:sz w:val="20"/>
              </w:rPr>
              <w:t xml:space="preserve"> Village reflects Bali’s cultural adaptability, which should align with constitutional principles of justice and equality before the law</w:t>
            </w:r>
            <w:r w:rsidRPr="00337327">
              <w:rPr>
                <w:i/>
                <w:sz w:val="20"/>
              </w:rPr>
              <w:t>.</w:t>
            </w:r>
          </w:p>
          <w:p w14:paraId="02F748B8" w14:textId="77777777" w:rsidR="00552D2C" w:rsidRDefault="00552D2C" w:rsidP="00552D2C">
            <w:pPr>
              <w:pStyle w:val="TableParagraph"/>
              <w:ind w:left="0" w:right="105"/>
              <w:jc w:val="both"/>
              <w:rPr>
                <w:i/>
                <w:sz w:val="20"/>
              </w:rPr>
            </w:pPr>
          </w:p>
          <w:p w14:paraId="0DAAC5C5" w14:textId="77777777" w:rsidR="00552D2C" w:rsidRDefault="00552D2C" w:rsidP="00552D2C">
            <w:pPr>
              <w:pStyle w:val="TableParagraph"/>
              <w:ind w:left="0" w:right="105"/>
              <w:jc w:val="both"/>
              <w:rPr>
                <w:i/>
                <w:sz w:val="20"/>
              </w:rPr>
            </w:pPr>
          </w:p>
          <w:p w14:paraId="09FBBBAB" w14:textId="77777777" w:rsidR="00552D2C" w:rsidRDefault="00552D2C" w:rsidP="00552D2C">
            <w:pPr>
              <w:pStyle w:val="TableParagraph"/>
              <w:ind w:left="0" w:right="105"/>
              <w:jc w:val="both"/>
              <w:rPr>
                <w:i/>
                <w:sz w:val="20"/>
              </w:rPr>
            </w:pPr>
          </w:p>
          <w:p w14:paraId="5D7E3499" w14:textId="77777777" w:rsidR="00552D2C" w:rsidRDefault="00552D2C" w:rsidP="00552D2C">
            <w:pPr>
              <w:pStyle w:val="TableParagraph"/>
              <w:ind w:left="0" w:right="105"/>
              <w:jc w:val="both"/>
              <w:rPr>
                <w:i/>
                <w:sz w:val="20"/>
              </w:rPr>
            </w:pPr>
          </w:p>
          <w:p w14:paraId="27D357E4" w14:textId="77777777" w:rsidR="00552D2C" w:rsidRDefault="00552D2C" w:rsidP="00552D2C">
            <w:pPr>
              <w:pStyle w:val="TableParagraph"/>
              <w:ind w:left="0" w:right="105"/>
              <w:jc w:val="both"/>
              <w:rPr>
                <w:i/>
                <w:sz w:val="20"/>
              </w:rPr>
            </w:pPr>
          </w:p>
          <w:p w14:paraId="27206148" w14:textId="77777777" w:rsidR="00552D2C" w:rsidRDefault="00552D2C" w:rsidP="00552D2C">
            <w:pPr>
              <w:pStyle w:val="TableParagraph"/>
              <w:ind w:left="0" w:right="105"/>
              <w:jc w:val="both"/>
              <w:rPr>
                <w:i/>
                <w:sz w:val="20"/>
              </w:rPr>
            </w:pPr>
          </w:p>
          <w:p w14:paraId="4F541045" w14:textId="7AE3A87A" w:rsidR="00552D2C" w:rsidRPr="00963A80" w:rsidRDefault="00552D2C" w:rsidP="00552D2C">
            <w:pPr>
              <w:pStyle w:val="TableParagraph"/>
              <w:ind w:left="0" w:right="105"/>
              <w:jc w:val="both"/>
              <w:rPr>
                <w:i/>
                <w:sz w:val="20"/>
              </w:rPr>
            </w:pPr>
          </w:p>
        </w:tc>
      </w:tr>
      <w:tr w:rsidR="00886649" w:rsidRPr="00963A80" w14:paraId="4BCF67B5" w14:textId="77777777" w:rsidTr="002F5F07">
        <w:trPr>
          <w:trHeight w:val="70"/>
        </w:trPr>
        <w:tc>
          <w:tcPr>
            <w:tcW w:w="2794" w:type="dxa"/>
            <w:gridSpan w:val="2"/>
            <w:tcBorders>
              <w:top w:val="nil"/>
              <w:left w:val="nil"/>
              <w:bottom w:val="nil"/>
              <w:right w:val="nil"/>
            </w:tcBorders>
            <w:shd w:val="clear" w:color="auto" w:fill="D9D9D9"/>
          </w:tcPr>
          <w:p w14:paraId="6A535822" w14:textId="1B7AC3DA" w:rsidR="00886649" w:rsidRPr="00963A80" w:rsidRDefault="00886649" w:rsidP="00192CDE">
            <w:pPr>
              <w:pStyle w:val="TableParagraph"/>
              <w:spacing w:before="240" w:line="279" w:lineRule="exact"/>
              <w:rPr>
                <w:i/>
                <w:sz w:val="24"/>
              </w:rPr>
            </w:pPr>
            <w:r w:rsidRPr="00963A80">
              <w:rPr>
                <w:b/>
                <w:i/>
                <w:spacing w:val="-2"/>
                <w:sz w:val="24"/>
              </w:rPr>
              <w:t>Keywords:</w:t>
            </w:r>
          </w:p>
        </w:tc>
        <w:tc>
          <w:tcPr>
            <w:tcW w:w="5804" w:type="dxa"/>
            <w:vMerge/>
            <w:tcBorders>
              <w:top w:val="nil"/>
              <w:left w:val="nil"/>
              <w:bottom w:val="nil"/>
              <w:right w:val="nil"/>
            </w:tcBorders>
          </w:tcPr>
          <w:p w14:paraId="1A691175" w14:textId="77777777" w:rsidR="00886649" w:rsidRPr="00963A80" w:rsidRDefault="00886649">
            <w:pPr>
              <w:rPr>
                <w:sz w:val="2"/>
                <w:szCs w:val="2"/>
              </w:rPr>
            </w:pPr>
          </w:p>
        </w:tc>
      </w:tr>
      <w:tr w:rsidR="00886649" w:rsidRPr="00963A80" w14:paraId="6E0E0D0E" w14:textId="77777777" w:rsidTr="002F5F07">
        <w:trPr>
          <w:trHeight w:val="70"/>
        </w:trPr>
        <w:tc>
          <w:tcPr>
            <w:tcW w:w="2794" w:type="dxa"/>
            <w:gridSpan w:val="2"/>
            <w:tcBorders>
              <w:top w:val="nil"/>
              <w:left w:val="nil"/>
              <w:bottom w:val="single" w:sz="4" w:space="0" w:color="auto"/>
              <w:right w:val="nil"/>
            </w:tcBorders>
            <w:shd w:val="clear" w:color="auto" w:fill="D9D9D9"/>
          </w:tcPr>
          <w:p w14:paraId="6ECA590D" w14:textId="0D552448" w:rsidR="00886649" w:rsidRPr="00963A80" w:rsidRDefault="0030753E" w:rsidP="00192CDE">
            <w:pPr>
              <w:pStyle w:val="TableParagraph"/>
              <w:spacing w:before="65"/>
              <w:rPr>
                <w:bCs/>
                <w:i/>
                <w:sz w:val="24"/>
              </w:rPr>
            </w:pPr>
            <w:proofErr w:type="spellStart"/>
            <w:r w:rsidRPr="0030753E">
              <w:rPr>
                <w:i/>
                <w:sz w:val="24"/>
              </w:rPr>
              <w:t>Nyentana</w:t>
            </w:r>
            <w:proofErr w:type="spellEnd"/>
            <w:r w:rsidRPr="0030753E">
              <w:rPr>
                <w:i/>
                <w:sz w:val="24"/>
              </w:rPr>
              <w:t xml:space="preserve">, customary law, </w:t>
            </w:r>
            <w:proofErr w:type="spellStart"/>
            <w:r w:rsidRPr="0030753E">
              <w:rPr>
                <w:i/>
                <w:sz w:val="24"/>
              </w:rPr>
              <w:t>awig-awig</w:t>
            </w:r>
            <w:proofErr w:type="spellEnd"/>
            <w:r w:rsidRPr="0030753E">
              <w:rPr>
                <w:i/>
                <w:sz w:val="24"/>
              </w:rPr>
              <w:t>, inheritance, gender equality</w:t>
            </w:r>
          </w:p>
        </w:tc>
        <w:tc>
          <w:tcPr>
            <w:tcW w:w="5804" w:type="dxa"/>
            <w:vMerge/>
            <w:tcBorders>
              <w:top w:val="nil"/>
              <w:left w:val="nil"/>
              <w:bottom w:val="single" w:sz="4" w:space="0" w:color="auto"/>
              <w:right w:val="nil"/>
            </w:tcBorders>
          </w:tcPr>
          <w:p w14:paraId="63C740CE" w14:textId="77777777" w:rsidR="00886649" w:rsidRPr="00963A80" w:rsidRDefault="00886649">
            <w:pPr>
              <w:rPr>
                <w:sz w:val="2"/>
                <w:szCs w:val="2"/>
              </w:rPr>
            </w:pPr>
          </w:p>
        </w:tc>
      </w:tr>
      <w:tr w:rsidR="00192CDE" w:rsidRPr="00963A80" w14:paraId="4A332903" w14:textId="77777777" w:rsidTr="0052761A">
        <w:trPr>
          <w:trHeight w:val="228"/>
        </w:trPr>
        <w:tc>
          <w:tcPr>
            <w:tcW w:w="2794" w:type="dxa"/>
            <w:gridSpan w:val="2"/>
            <w:tcBorders>
              <w:top w:val="single" w:sz="4" w:space="0" w:color="auto"/>
              <w:left w:val="nil"/>
              <w:bottom w:val="single" w:sz="4" w:space="0" w:color="auto"/>
              <w:right w:val="nil"/>
            </w:tcBorders>
            <w:shd w:val="clear" w:color="auto" w:fill="D9D9D9"/>
          </w:tcPr>
          <w:p w14:paraId="0EA6F207" w14:textId="791A44AA" w:rsidR="00192CDE" w:rsidRPr="00D20922" w:rsidRDefault="00192CDE" w:rsidP="00D20922">
            <w:pPr>
              <w:pStyle w:val="TableParagraph"/>
              <w:spacing w:line="279" w:lineRule="exact"/>
              <w:rPr>
                <w:b/>
                <w:iCs/>
                <w:sz w:val="24"/>
              </w:rPr>
            </w:pPr>
            <w:r w:rsidRPr="00D20922">
              <w:rPr>
                <w:b/>
                <w:iCs/>
                <w:spacing w:val="-2"/>
                <w:sz w:val="24"/>
              </w:rPr>
              <w:lastRenderedPageBreak/>
              <w:t xml:space="preserve">Kata </w:t>
            </w:r>
            <w:proofErr w:type="spellStart"/>
            <w:r w:rsidRPr="00D20922">
              <w:rPr>
                <w:b/>
                <w:iCs/>
                <w:spacing w:val="-2"/>
                <w:sz w:val="24"/>
              </w:rPr>
              <w:t>kunci</w:t>
            </w:r>
            <w:proofErr w:type="spellEnd"/>
            <w:r w:rsidRPr="00D20922">
              <w:rPr>
                <w:b/>
                <w:iCs/>
                <w:spacing w:val="-2"/>
                <w:sz w:val="24"/>
              </w:rPr>
              <w:t>:</w:t>
            </w:r>
          </w:p>
        </w:tc>
        <w:tc>
          <w:tcPr>
            <w:tcW w:w="5804" w:type="dxa"/>
            <w:tcBorders>
              <w:top w:val="single" w:sz="4" w:space="0" w:color="auto"/>
              <w:left w:val="nil"/>
              <w:bottom w:val="single" w:sz="4" w:space="0" w:color="auto"/>
              <w:right w:val="nil"/>
            </w:tcBorders>
          </w:tcPr>
          <w:p w14:paraId="359FB017" w14:textId="305655F6" w:rsidR="00192CDE" w:rsidRPr="00D20922" w:rsidRDefault="00192CDE" w:rsidP="00D20922">
            <w:pPr>
              <w:pStyle w:val="TableParagraph"/>
              <w:spacing w:line="276" w:lineRule="exact"/>
              <w:ind w:left="276"/>
              <w:rPr>
                <w:b/>
                <w:iCs/>
                <w:sz w:val="24"/>
              </w:rPr>
            </w:pPr>
            <w:proofErr w:type="spellStart"/>
            <w:r w:rsidRPr="00D20922">
              <w:rPr>
                <w:b/>
                <w:iCs/>
                <w:sz w:val="24"/>
              </w:rPr>
              <w:t>Abstrak</w:t>
            </w:r>
            <w:proofErr w:type="spellEnd"/>
          </w:p>
        </w:tc>
      </w:tr>
      <w:tr w:rsidR="00D20922" w:rsidRPr="00552D2C" w14:paraId="2872A55B" w14:textId="77777777" w:rsidTr="00337327">
        <w:trPr>
          <w:trHeight w:val="6360"/>
        </w:trPr>
        <w:tc>
          <w:tcPr>
            <w:tcW w:w="2794" w:type="dxa"/>
            <w:gridSpan w:val="2"/>
            <w:tcBorders>
              <w:top w:val="single" w:sz="4" w:space="0" w:color="auto"/>
              <w:left w:val="nil"/>
              <w:bottom w:val="single" w:sz="4" w:space="0" w:color="auto"/>
              <w:right w:val="nil"/>
            </w:tcBorders>
            <w:shd w:val="clear" w:color="auto" w:fill="D9D9D9"/>
          </w:tcPr>
          <w:p w14:paraId="34D6E0B5" w14:textId="767BD829" w:rsidR="00D20922" w:rsidRPr="00552D2C" w:rsidRDefault="0030753E" w:rsidP="00192CDE">
            <w:pPr>
              <w:pStyle w:val="TableParagraph"/>
              <w:spacing w:before="65"/>
              <w:rPr>
                <w:rFonts w:ascii="Times New Roman"/>
                <w:iCs/>
                <w:sz w:val="20"/>
                <w:lang w:val="sv-SE"/>
              </w:rPr>
            </w:pPr>
            <w:r w:rsidRPr="00552D2C">
              <w:rPr>
                <w:iCs/>
                <w:sz w:val="24"/>
                <w:lang w:val="sv-SE"/>
              </w:rPr>
              <w:t>Nyentana, hukum adat, awig-awig, warisan, kesetaraan gender</w:t>
            </w:r>
          </w:p>
        </w:tc>
        <w:tc>
          <w:tcPr>
            <w:tcW w:w="5804" w:type="dxa"/>
            <w:tcBorders>
              <w:top w:val="single" w:sz="4" w:space="0" w:color="auto"/>
              <w:left w:val="nil"/>
              <w:bottom w:val="single" w:sz="4" w:space="0" w:color="auto"/>
              <w:right w:val="nil"/>
            </w:tcBorders>
          </w:tcPr>
          <w:p w14:paraId="32775E8A" w14:textId="1BBDB42D" w:rsidR="00337327" w:rsidRPr="00552D2C" w:rsidRDefault="0030753E" w:rsidP="00337327">
            <w:pPr>
              <w:pStyle w:val="TableParagraph"/>
              <w:ind w:left="276" w:right="105"/>
              <w:jc w:val="both"/>
              <w:rPr>
                <w:iCs/>
                <w:noProof/>
                <w:sz w:val="20"/>
                <w:lang w:val="sv-SE"/>
              </w:rPr>
            </w:pPr>
            <w:r w:rsidRPr="00552D2C">
              <w:rPr>
                <w:iCs/>
                <w:noProof/>
                <w:sz w:val="20"/>
                <w:lang w:val="sv-SE"/>
              </w:rPr>
              <w:t>Penelitian ini membahas tentang pengaturan tradisi perkawinan Nyentana dalam masyarakat adat Desa Buruan, Kecamatan Penebel, Kabupaten Tabanan. Tradisi Nyentana merupakan bentuk perkawinan matrilineal yang memberikan posisi sentral kepada perempuan dalam sistem kekerabatan dan pewarisan, di mana pihak laki-laki masuk ke keluarga perempuan dan tunduk pada kewajiban adat istri. Meskipun tradisi ini telah berlangsung secara turun-temurun dan diakui dalam praktik adat serta agama, belum terdapat pengaturan tertulis dalam awig-awig desa adat yang secara tegas mengatur status hukum suami, hak waris anak, serta mekanisme perceraian. Ketiadaan pengaturan tertulis ini menimbulkan ketidakpastian hukum, khususnya dalam konteks perceraian (mulih truna), hak waris anak, serta pengakuan hukum atas status sosial suami dalam keluarga istri. Penelitian ini menggunakan pendekatan hukum normatif dengan metode pendekatan peraturan perundang-undangan dan pendekatan konseptual. Hasil penelitian menunjukkan perlunya penyusunan awig-awig tertulis untuk memberikan kepastian hukum, perlindungan hak waris, serta menjamin kesetaraan gender dalam masyarakat adat. Artikel ini juga merekomendasikan harmonisasi antara hukum adat dengan hukum nasional sebagai bentuk pengakuan terhadap dinamika sosial dan kebutuhan perlindungan hukum bagi seluruh warga adat. Tradisi Nyentana di Desa Buruan mencerminkan fleksibilitas budaya Bali yang perlu diselaraskan dengan prinsip konstitusional keadilan dan kesetaraan hukum</w:t>
            </w:r>
            <w:r w:rsidR="00337327" w:rsidRPr="00552D2C">
              <w:rPr>
                <w:iCs/>
                <w:noProof/>
                <w:sz w:val="20"/>
                <w:lang w:val="sv-SE"/>
              </w:rPr>
              <w:t>.</w:t>
            </w:r>
          </w:p>
        </w:tc>
      </w:tr>
      <w:tr w:rsidR="00B6394B" w:rsidRPr="00963A80" w14:paraId="6410F1D8" w14:textId="77777777" w:rsidTr="00527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9"/>
        </w:trPr>
        <w:tc>
          <w:tcPr>
            <w:tcW w:w="2786" w:type="dxa"/>
            <w:vMerge w:val="restart"/>
            <w:tcBorders>
              <w:top w:val="single" w:sz="4" w:space="0" w:color="auto"/>
              <w:bottom w:val="single" w:sz="4" w:space="0" w:color="auto"/>
            </w:tcBorders>
            <w:shd w:val="clear" w:color="auto" w:fill="D9D9D9"/>
          </w:tcPr>
          <w:p w14:paraId="5C760ECE" w14:textId="77777777" w:rsidR="00B6394B" w:rsidRPr="00963A80" w:rsidRDefault="000B2CFD">
            <w:pPr>
              <w:pStyle w:val="TableParagraph"/>
              <w:spacing w:line="210" w:lineRule="exact"/>
              <w:rPr>
                <w:b/>
                <w:i/>
                <w:noProof/>
                <w:sz w:val="18"/>
                <w:lang w:val="id-ID"/>
              </w:rPr>
            </w:pPr>
            <w:bookmarkStart w:id="0" w:name="_Hlk196154959"/>
            <w:r w:rsidRPr="00963A80">
              <w:rPr>
                <w:b/>
                <w:i/>
                <w:noProof/>
                <w:sz w:val="18"/>
                <w:lang w:val="id-ID"/>
              </w:rPr>
              <w:t>Corresponding</w:t>
            </w:r>
            <w:r w:rsidRPr="00963A80">
              <w:rPr>
                <w:b/>
                <w:i/>
                <w:noProof/>
                <w:spacing w:val="-6"/>
                <w:sz w:val="18"/>
                <w:lang w:val="id-ID"/>
              </w:rPr>
              <w:t xml:space="preserve"> </w:t>
            </w:r>
            <w:r w:rsidRPr="00963A80">
              <w:rPr>
                <w:b/>
                <w:i/>
                <w:noProof/>
                <w:spacing w:val="-2"/>
                <w:sz w:val="18"/>
                <w:lang w:val="id-ID"/>
              </w:rPr>
              <w:t>Author:</w:t>
            </w:r>
          </w:p>
          <w:p w14:paraId="0522A18D" w14:textId="77777777" w:rsidR="00D20CEA" w:rsidRDefault="00D20CEA" w:rsidP="00D20922">
            <w:pPr>
              <w:pStyle w:val="TableParagraph"/>
              <w:spacing w:line="279" w:lineRule="exact"/>
              <w:rPr>
                <w:i/>
                <w:noProof/>
                <w:sz w:val="24"/>
              </w:rPr>
            </w:pPr>
            <w:r w:rsidRPr="00D20CEA">
              <w:rPr>
                <w:i/>
                <w:noProof/>
                <w:sz w:val="24"/>
              </w:rPr>
              <w:t>Gusti Ngurah Darmaputra</w:t>
            </w:r>
          </w:p>
          <w:p w14:paraId="3822D079" w14:textId="73FE7D87" w:rsidR="00B6394B" w:rsidRPr="00D20922" w:rsidRDefault="000B2CFD" w:rsidP="00D20922">
            <w:pPr>
              <w:pStyle w:val="TableParagraph"/>
              <w:spacing w:line="279" w:lineRule="exact"/>
              <w:rPr>
                <w:noProof/>
              </w:rPr>
            </w:pPr>
            <w:r w:rsidRPr="00963A80">
              <w:rPr>
                <w:i/>
                <w:noProof/>
                <w:sz w:val="24"/>
                <w:lang w:val="id-ID"/>
              </w:rPr>
              <w:t>E-mail</w:t>
            </w:r>
            <w:r w:rsidR="00D20922">
              <w:rPr>
                <w:i/>
                <w:noProof/>
                <w:sz w:val="24"/>
              </w:rPr>
              <w:t xml:space="preserve">: </w:t>
            </w:r>
            <w:hyperlink r:id="rId13" w:history="1">
              <w:r w:rsidR="00337327">
                <w:t xml:space="preserve"> </w:t>
              </w:r>
              <w:r w:rsidR="00D20CEA" w:rsidRPr="00D20CEA">
                <w:rPr>
                  <w:rStyle w:val="Hyperlink"/>
                  <w:i/>
                  <w:noProof/>
                  <w:sz w:val="24"/>
                </w:rPr>
                <w:t>darmaputra.2@undiksha.ac.id</w:t>
              </w:r>
            </w:hyperlink>
            <w:r w:rsidR="0052761A">
              <w:rPr>
                <w:i/>
                <w:noProof/>
                <w:sz w:val="24"/>
              </w:rPr>
              <w:t xml:space="preserve"> </w:t>
            </w:r>
          </w:p>
        </w:tc>
        <w:tc>
          <w:tcPr>
            <w:tcW w:w="5812" w:type="dxa"/>
            <w:gridSpan w:val="2"/>
            <w:tcBorders>
              <w:top w:val="single" w:sz="4" w:space="0" w:color="auto"/>
            </w:tcBorders>
          </w:tcPr>
          <w:p w14:paraId="066B7916" w14:textId="5253E1A1" w:rsidR="00B6394B" w:rsidRPr="00963A80" w:rsidRDefault="00B6394B" w:rsidP="00295FDA">
            <w:pPr>
              <w:pStyle w:val="TableParagraph"/>
              <w:spacing w:line="232" w:lineRule="exact"/>
              <w:ind w:left="0" w:right="110"/>
              <w:jc w:val="both"/>
              <w:rPr>
                <w:sz w:val="20"/>
                <w:lang w:val="id-ID"/>
              </w:rPr>
            </w:pPr>
          </w:p>
        </w:tc>
      </w:tr>
      <w:bookmarkEnd w:id="0"/>
      <w:tr w:rsidR="00B6394B" w:rsidRPr="00963A80" w14:paraId="34F8CAFF" w14:textId="77777777" w:rsidTr="002F5F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
        </w:trPr>
        <w:tc>
          <w:tcPr>
            <w:tcW w:w="2786" w:type="dxa"/>
            <w:vMerge/>
            <w:tcBorders>
              <w:bottom w:val="single" w:sz="4" w:space="0" w:color="auto"/>
            </w:tcBorders>
            <w:shd w:val="clear" w:color="auto" w:fill="D9D9D9"/>
          </w:tcPr>
          <w:p w14:paraId="791AD5CA" w14:textId="77777777" w:rsidR="00B6394B" w:rsidRPr="00963A80" w:rsidRDefault="00B6394B">
            <w:pPr>
              <w:rPr>
                <w:sz w:val="2"/>
                <w:szCs w:val="2"/>
              </w:rPr>
            </w:pPr>
          </w:p>
        </w:tc>
        <w:tc>
          <w:tcPr>
            <w:tcW w:w="5812" w:type="dxa"/>
            <w:gridSpan w:val="2"/>
            <w:tcBorders>
              <w:bottom w:val="single" w:sz="4" w:space="0" w:color="auto"/>
            </w:tcBorders>
          </w:tcPr>
          <w:p w14:paraId="15889CEC" w14:textId="43EE6783" w:rsidR="00B6394B" w:rsidRPr="00963A80" w:rsidRDefault="000B2CFD">
            <w:pPr>
              <w:pStyle w:val="TableParagraph"/>
              <w:spacing w:line="271" w:lineRule="exact"/>
              <w:ind w:left="0" w:right="105"/>
              <w:jc w:val="right"/>
              <w:rPr>
                <w:i/>
                <w:sz w:val="24"/>
              </w:rPr>
            </w:pPr>
            <w:r w:rsidRPr="00963A80">
              <w:rPr>
                <w:i/>
                <w:sz w:val="24"/>
              </w:rPr>
              <w:t>@Copyright</w:t>
            </w:r>
            <w:r w:rsidRPr="00963A80">
              <w:rPr>
                <w:i/>
                <w:spacing w:val="-4"/>
                <w:sz w:val="24"/>
              </w:rPr>
              <w:t xml:space="preserve"> </w:t>
            </w:r>
            <w:r w:rsidRPr="00963A80">
              <w:rPr>
                <w:i/>
                <w:spacing w:val="-2"/>
                <w:sz w:val="24"/>
              </w:rPr>
              <w:t>202</w:t>
            </w:r>
            <w:r w:rsidR="00886649" w:rsidRPr="00963A80">
              <w:rPr>
                <w:i/>
                <w:spacing w:val="-2"/>
                <w:sz w:val="24"/>
              </w:rPr>
              <w:t>5</w:t>
            </w:r>
          </w:p>
        </w:tc>
      </w:tr>
    </w:tbl>
    <w:p w14:paraId="1BE71EEC" w14:textId="609E4BA2" w:rsidR="00D20922" w:rsidRDefault="00D20922">
      <w:pPr>
        <w:rPr>
          <w:b/>
          <w:bCs/>
          <w:noProof/>
          <w:spacing w:val="-2"/>
          <w:sz w:val="24"/>
          <w:szCs w:val="24"/>
          <w:lang w:val="id-ID"/>
        </w:rPr>
      </w:pPr>
    </w:p>
    <w:p w14:paraId="27C20AED" w14:textId="6E92293E" w:rsidR="00B6394B" w:rsidRPr="00174B15" w:rsidRDefault="000B2CFD" w:rsidP="00552D2C">
      <w:pPr>
        <w:pStyle w:val="Heading1"/>
        <w:ind w:left="0"/>
        <w:jc w:val="left"/>
        <w:rPr>
          <w:rFonts w:asciiTheme="majorHAnsi" w:hAnsiTheme="majorHAnsi"/>
          <w:noProof/>
          <w:lang w:val="id-ID"/>
        </w:rPr>
      </w:pPr>
      <w:r w:rsidRPr="00174B15">
        <w:rPr>
          <w:rFonts w:asciiTheme="majorHAnsi" w:hAnsiTheme="majorHAnsi"/>
          <w:noProof/>
          <w:spacing w:val="-2"/>
          <w:lang w:val="id-ID"/>
        </w:rPr>
        <w:t>Pendahuluan</w:t>
      </w:r>
    </w:p>
    <w:p w14:paraId="7A398965" w14:textId="3728BE80" w:rsidR="00443B2B" w:rsidRPr="00443B2B" w:rsidRDefault="00443B2B" w:rsidP="00552D2C">
      <w:pPr>
        <w:pStyle w:val="BodyText"/>
        <w:ind w:firstLine="720"/>
        <w:rPr>
          <w:rFonts w:asciiTheme="majorHAnsi" w:hAnsiTheme="majorHAnsi" w:cs="Times New Roman"/>
          <w:lang w:val="id-ID"/>
        </w:rPr>
      </w:pPr>
      <w:r w:rsidRPr="00443B2B">
        <w:rPr>
          <w:rFonts w:asciiTheme="majorHAnsi" w:hAnsiTheme="majorHAnsi" w:cs="Times New Roman"/>
          <w:lang w:val="id-ID"/>
        </w:rPr>
        <w:t xml:space="preserve">Indonesia dikenal sebagai negara multikultural yang memiliki keberagaman sistem kekerabatan dan adat istiadat, termasuk dalam praktik perkawinan dan pewarisan. Salah satu sistem kekerabatan yang dominan di berbagai wilayah adalah sistem patrilineal, di mana garis keturunan, pewarisan, dan identitas keluarga ditarik dari pihak ayah. Di Bali, sistem ini telah lama mengakar kuat dalam struktur sosial masyarakat. Keluarga patrilineal menempatkan laki-laki sebagai pusat pewarisan dan pelaksana kewajiban adat, sehingga posisi perempuan cenderung menjadi subordinat dalam relasi sosial maupun hukum (Koentjaraningrat, 2015; Judiasi et al., 2021). Namun, perubahan sosial, program keluarga berencana, serta dinamika demografis telah menyebabkan banyak keluarga tidak lagi memiliki anak laki-laki sebagai penerus garis keturunan. Dalam konteks inilah tradisi Nyentana muncul sebagai bentuk </w:t>
      </w:r>
      <w:r w:rsidRPr="00443B2B">
        <w:rPr>
          <w:rFonts w:asciiTheme="majorHAnsi" w:hAnsiTheme="majorHAnsi" w:cs="Times New Roman"/>
          <w:lang w:val="id-ID"/>
        </w:rPr>
        <w:lastRenderedPageBreak/>
        <w:t>adaptasi kultural.</w:t>
      </w:r>
    </w:p>
    <w:p w14:paraId="49075679" w14:textId="33254083" w:rsidR="00443B2B" w:rsidRPr="00443B2B" w:rsidRDefault="00443B2B" w:rsidP="00552D2C">
      <w:pPr>
        <w:pStyle w:val="BodyText"/>
        <w:ind w:firstLine="720"/>
        <w:rPr>
          <w:rFonts w:asciiTheme="majorHAnsi" w:hAnsiTheme="majorHAnsi" w:cs="Times New Roman"/>
          <w:lang w:val="id-ID"/>
        </w:rPr>
      </w:pPr>
      <w:r w:rsidRPr="00443B2B">
        <w:rPr>
          <w:rFonts w:asciiTheme="majorHAnsi" w:hAnsiTheme="majorHAnsi" w:cs="Times New Roman"/>
          <w:lang w:val="id-ID"/>
        </w:rPr>
        <w:t>Tradisi Nyentana adalah suatu bentuk perkawinan matrilineal dalam masyarakat Bali, di mana laki-laki masuk ke dalam keluarga perempuan dan tunduk pada aturan adat istri. Dalam sistem ini, suami menetap di rumah keluarga perempuan, dan anak-anak yang lahir dari perkawinan tersebut mengikuti garis keturunan ibu. Perempuan menempati posisi sebagai “Purusa” atau pemilik garis keturunan, sedangkan laki-laki menjadi “Pradana” atau pendukung (Frisandia &amp; Widana, 2023). Tradisi ini bukan sekadar solusi pragmatis bagi keluarga tanpa anak laki-laki, tetapi juga merepresentasikan transformasi struktur sosial dan pergeseran nilai dalam masyarakat adat Bali. Dalam beberapa dekade terakhir, praktik ini mengalami peningkatan terutama di wilayah selatan Bali seperti Denpasar dan Tabanan (Pratiwi et al., 2024).</w:t>
      </w:r>
    </w:p>
    <w:p w14:paraId="3BBBEAA3" w14:textId="77777777" w:rsidR="00443B2B" w:rsidRDefault="00443B2B" w:rsidP="00552D2C">
      <w:pPr>
        <w:pStyle w:val="BodyText"/>
        <w:ind w:firstLine="720"/>
        <w:rPr>
          <w:rFonts w:asciiTheme="majorHAnsi" w:hAnsiTheme="majorHAnsi" w:cs="Times New Roman"/>
          <w:lang w:val="id-ID"/>
        </w:rPr>
      </w:pPr>
      <w:r w:rsidRPr="00443B2B">
        <w:rPr>
          <w:rFonts w:asciiTheme="majorHAnsi" w:hAnsiTheme="majorHAnsi" w:cs="Times New Roman"/>
          <w:lang w:val="id-ID"/>
        </w:rPr>
        <w:t>Secara sosiologis, praktik Nyentana memiliki fungsi menjaga keberlanjutan garis keturunan perempuan serta menjaga warisan leluhur melalui jalur ibu. Dalam banyak kasus, keluarga yang tidak memiliki anak laki-laki akan memilih untuk “mengambil menantu” yang kemudian dianggap sebagai bagian dari keluarga perempuan. Suami yang masuk ke keluarga istri tidak hanya mengemban tanggung jawab adat, tetapi juga secara tidak langsung melepaskan haknya di keluarga asal. Hal ini menciptakan situasi kompleks dalam sistem pewarisan, karena terdapat perbedaan antara sistem pewarisan patrilineal yang masih dominan dan sistem matrilineal yang dijalankan dalam praktik Nyentana (Suryawan et al., 2023).</w:t>
      </w:r>
    </w:p>
    <w:p w14:paraId="2F2B8D81" w14:textId="7D5B89A1" w:rsidR="00443B2B" w:rsidRPr="00443B2B" w:rsidRDefault="00443B2B" w:rsidP="00552D2C">
      <w:pPr>
        <w:pStyle w:val="BodyText"/>
        <w:ind w:firstLine="720"/>
        <w:rPr>
          <w:rFonts w:asciiTheme="majorHAnsi" w:hAnsiTheme="majorHAnsi" w:cs="Times New Roman"/>
          <w:lang w:val="id-ID"/>
        </w:rPr>
      </w:pPr>
      <w:r w:rsidRPr="00443B2B">
        <w:rPr>
          <w:rFonts w:asciiTheme="majorHAnsi" w:hAnsiTheme="majorHAnsi" w:cs="Times New Roman"/>
          <w:lang w:val="id-ID"/>
        </w:rPr>
        <w:t>Meskipun tradisi Nyentana sudah lama dijalankan dalam masyarakat adat, pengaturannya masih bersifat lisan dan sangat bergantung pada kesepakatan keluarga atau keputusan tokoh adat. Di Desa Adat Buruan, Kecamatan Penebel, Kabupaten Tabanan, tradisi ini berlangsung turun-temurun tanpa adanya pengaturan tertulis yang memadai dalam awig-awig atau peraturan desa adat. Hal ini menimbulkan berbagai permasalahan, terutama dalam hal kepastian hukum mengenai status hukum suami, hak waris anak, serta mekanisme perceraian dan pengakuan dalam administrasi kependudukan nasional (Devangga &amp; Dewi, 2024; Gunawan &amp; Kamil, 2025).</w:t>
      </w:r>
    </w:p>
    <w:p w14:paraId="69E1DD33" w14:textId="72493733" w:rsidR="00443B2B" w:rsidRPr="00443B2B" w:rsidRDefault="00443B2B" w:rsidP="00552D2C">
      <w:pPr>
        <w:pStyle w:val="BodyText"/>
        <w:ind w:firstLine="720"/>
        <w:rPr>
          <w:rFonts w:asciiTheme="majorHAnsi" w:hAnsiTheme="majorHAnsi" w:cs="Times New Roman"/>
          <w:lang w:val="id-ID"/>
        </w:rPr>
      </w:pPr>
      <w:r w:rsidRPr="00443B2B">
        <w:rPr>
          <w:rFonts w:asciiTheme="majorHAnsi" w:hAnsiTheme="majorHAnsi" w:cs="Times New Roman"/>
          <w:lang w:val="id-ID"/>
        </w:rPr>
        <w:t>Ketiadaan pengaturan tertulis tentang perkawinan Nyentana menimbulkan kekaburan hukum yang serius. Misalnya, suami yang menjalani Nyentana memang mendapat hak faktual untuk mengelola harta milik keluarga istri, namun tidak diakui secara formal sebagai ahli waris dalam sistem hukum nasional. Demikian pula anak-anak yang lahir dari perkawinan ini memiliki posisi yang rentan jika tidak diakui sebagai ahli waris secara eksplisit dalam aturan adat maupun hukum negara. Ketidakjelasan ini memicu ketegangan antara hukum adat yang bersifat fleksibel dan hukum nasional yang menuntut legalitas formal (Wijaya &amp; Sudiarta, 2021).</w:t>
      </w:r>
    </w:p>
    <w:p w14:paraId="45C264A7" w14:textId="612F652C" w:rsidR="00443B2B" w:rsidRPr="00443B2B" w:rsidRDefault="00443B2B" w:rsidP="00552D2C">
      <w:pPr>
        <w:pStyle w:val="BodyText"/>
        <w:ind w:firstLine="720"/>
        <w:rPr>
          <w:rFonts w:asciiTheme="majorHAnsi" w:hAnsiTheme="majorHAnsi" w:cs="Times New Roman"/>
          <w:lang w:val="id-ID"/>
        </w:rPr>
      </w:pPr>
      <w:r w:rsidRPr="00443B2B">
        <w:rPr>
          <w:rFonts w:asciiTheme="majorHAnsi" w:hAnsiTheme="majorHAnsi" w:cs="Times New Roman"/>
          <w:lang w:val="id-ID"/>
        </w:rPr>
        <w:t xml:space="preserve">Urgensi penelitian ini semakin mengemuka jika dikaitkan dengan prinsip konstitusioal tentang kesetaraan dan kepastian hukum. Pasal 28D ayat (1) UUD 1945 menegaskan bahwa setiap warga negara berhak atas pengakuan, perlindungan, dan kepastian hukum yang adil serta perlakuan yang sama di hadapan hukum. Ketika tradisi Nyentana tidak memiliki dasar hukum tertulis dalam awig-awig, maka prinsip ini terancam tidak terpenuhi. Padahal, Pasal 18B ayat (2) UUD 1945 juga mengakui keberadaan masyarakat hukum adat sepanjang </w:t>
      </w:r>
      <w:r w:rsidRPr="00443B2B">
        <w:rPr>
          <w:rFonts w:asciiTheme="majorHAnsi" w:hAnsiTheme="majorHAnsi" w:cs="Times New Roman"/>
          <w:lang w:val="id-ID"/>
        </w:rPr>
        <w:lastRenderedPageBreak/>
        <w:t>masih hidup dan sesuai dengan prinsip NKRI (Yulianti, 2020).</w:t>
      </w:r>
    </w:p>
    <w:p w14:paraId="7A8368D2" w14:textId="4B784D04" w:rsidR="00443B2B" w:rsidRPr="00443B2B" w:rsidRDefault="00443B2B" w:rsidP="00552D2C">
      <w:pPr>
        <w:pStyle w:val="BodyText"/>
        <w:ind w:firstLine="720"/>
        <w:rPr>
          <w:rFonts w:asciiTheme="majorHAnsi" w:hAnsiTheme="majorHAnsi" w:cs="Times New Roman"/>
          <w:lang w:val="id-ID"/>
        </w:rPr>
      </w:pPr>
      <w:r w:rsidRPr="00443B2B">
        <w:rPr>
          <w:rFonts w:asciiTheme="majorHAnsi" w:hAnsiTheme="majorHAnsi" w:cs="Times New Roman"/>
          <w:lang w:val="id-ID"/>
        </w:rPr>
        <w:t>D sisi lain, tradisi Nyentana juga memiliki nilai strategis dalam memperkuat peran perempuan dalam sistem adat. Dalam sistem ini, perempuan tidak hanya menjadi penerus keturunan tetapi juga memiliki kontrol atas harta warisan dan pengambilan keputusan adat. Penelitian oleh Frisandia dan Widana (2023) menyebutkan bahwa sistem matrilineal seperti Nyentana memberikan hak waris lebih besar kepada perempuan dan anak-anak dari garis ibu dibandingkan sistem patrilineal. Hal ini menunjukkan bahwa Nyentana berpotensi menjadi instrumen sosial yang mendorong kesetaraan gender dalam masyarakat adat. Namun, tanpa pengaturan tertulis yang jelas, potensi ini tidak dapat direalisasikan sepenuhnya.</w:t>
      </w:r>
    </w:p>
    <w:p w14:paraId="603FDCA0" w14:textId="29DE0C21" w:rsidR="00443B2B" w:rsidRPr="00443B2B" w:rsidRDefault="00443B2B" w:rsidP="00552D2C">
      <w:pPr>
        <w:pStyle w:val="BodyText"/>
        <w:ind w:firstLine="720"/>
        <w:rPr>
          <w:rFonts w:asciiTheme="majorHAnsi" w:hAnsiTheme="majorHAnsi" w:cs="Times New Roman"/>
          <w:lang w:val="id-ID"/>
        </w:rPr>
      </w:pPr>
      <w:r w:rsidRPr="00443B2B">
        <w:rPr>
          <w:rFonts w:asciiTheme="majorHAnsi" w:hAnsiTheme="majorHAnsi" w:cs="Times New Roman"/>
          <w:lang w:val="id-ID"/>
        </w:rPr>
        <w:t>Penelitian sebelumnya oleh Anggreni et al. (2021) juga menyoroti bahwa belum adanya pasal eksplisit mengenai Nyentana dalam awig-awig desa menyebabkan pelaksanaan hak waris bersifat informal dan rawan konflik. Oleh karena itu, reformulasi awig-awig yang secara khusus mengatur tradisi ini menjadi sangat penting. Penguatan hukum adat melalui kodifikasi tidak hanya memberikan kepastian hukum, tetapi juga menjadi alat perlindungan hak-hak perempuan dan anak dalam keluarga Nyentana</w:t>
      </w:r>
    </w:p>
    <w:p w14:paraId="4DFDAFAA" w14:textId="3DF4CC64" w:rsidR="00443B2B" w:rsidRPr="00443B2B" w:rsidRDefault="00443B2B" w:rsidP="00552D2C">
      <w:pPr>
        <w:pStyle w:val="BodyText"/>
        <w:ind w:firstLine="720"/>
        <w:rPr>
          <w:rFonts w:asciiTheme="majorHAnsi" w:hAnsiTheme="majorHAnsi" w:cs="Times New Roman"/>
          <w:lang w:val="id-ID"/>
        </w:rPr>
      </w:pPr>
      <w:r w:rsidRPr="00443B2B">
        <w:rPr>
          <w:rFonts w:asciiTheme="majorHAnsi" w:hAnsiTheme="majorHAnsi" w:cs="Times New Roman"/>
          <w:lang w:val="id-ID"/>
        </w:rPr>
        <w:t>Tujuan dari penelitian ini adalah untuk menganalisis dan mengkaji kekosongan hukum dalam pengaturan tradisi perkawinan Nyentana di masyarakat adat Desa Buruan serta merumuskan rekomendasi normatif yang dapat dijadikan dasar pembentukan atau penyempurnaan aturan hukum adat guna memberikan kepastian hukum, perlindungan hak waris, dan menjamin kesetaraan gender sesuai dengan prinsip hukum nasional dan nilai-nilai konstitusi (Sasmita &amp; Laksmi, 2022). Secara khusus, penelitian ini ingin mengidentifikasi akibat hukum dari tidak diaturnya tradisi Nyentana secara tertulis dan bagaimana hal ini memengaruhi status hukum suami, anak, dan hak-hak sosial lainnya.</w:t>
      </w:r>
    </w:p>
    <w:p w14:paraId="40A0A34C" w14:textId="3EA0E819" w:rsidR="00443B2B" w:rsidRPr="00443B2B" w:rsidRDefault="00443B2B" w:rsidP="00552D2C">
      <w:pPr>
        <w:pStyle w:val="BodyText"/>
        <w:ind w:firstLine="720"/>
        <w:rPr>
          <w:rFonts w:asciiTheme="majorHAnsi" w:hAnsiTheme="majorHAnsi" w:cs="Times New Roman"/>
          <w:lang w:val="id-ID"/>
        </w:rPr>
      </w:pPr>
      <w:r w:rsidRPr="00443B2B">
        <w:rPr>
          <w:rFonts w:asciiTheme="majorHAnsi" w:hAnsiTheme="majorHAnsi" w:cs="Times New Roman"/>
          <w:lang w:val="id-ID"/>
        </w:rPr>
        <w:t>Urgensi penelitian ini tidak hanya relevan secara akademis tetapi juga sangat penting secara praktis. Di tengah perubahan sosial dan meningkatnya kesadaran gender, masyarakat adat dituntut untuk menyesuaikan norma-norma adat agar tetap relevan dan adil. Tradisi yang hidup perlu dibingkai dalam aturan tertulis agar tidak hanya sah secara adat tetapi juga sah secara hukum. Dalam konteks itu, tradisi Nyentana di Desa Buruan menjadi studi kasus yang penting untuk menunjukkan bagaimana hukum adat dapat bertransformasi menuju sistem yang lebih inklusif, adil, dan selaras dengan nilai-nilai konstitusional</w:t>
      </w:r>
    </w:p>
    <w:p w14:paraId="31154975" w14:textId="104DED23" w:rsidR="00337327" w:rsidRDefault="00443B2B" w:rsidP="00552D2C">
      <w:pPr>
        <w:pStyle w:val="BodyText"/>
        <w:ind w:left="0" w:firstLine="720"/>
        <w:rPr>
          <w:rFonts w:asciiTheme="majorHAnsi" w:hAnsiTheme="majorHAnsi" w:cs="Times New Roman"/>
          <w:lang w:val="id-ID"/>
        </w:rPr>
      </w:pPr>
      <w:r w:rsidRPr="00443B2B">
        <w:rPr>
          <w:rFonts w:asciiTheme="majorHAnsi" w:hAnsiTheme="majorHAnsi" w:cs="Times New Roman"/>
          <w:lang w:val="id-ID"/>
        </w:rPr>
        <w:t>Dengan demikian, penelitian ini diharapkan dapat memperkaya khazanah hukum adat Indonesia serta menjadi pijakan penting bagi komunitas adat, khususnya di Bali, dalam merumuskan kebijakan lokal berbasis hukum adat yang progresif. Pengaturan tertulis tentang perkawinan Nyentana akan menjadi langkah penting menuju sistem hukum yang menghargai tradisi, tetapi juga menjamin hak-hak sipil setiap warga adat tanpa memandang jenis kelamin dan garis keturunan.</w:t>
      </w:r>
    </w:p>
    <w:p w14:paraId="41C452F3" w14:textId="77777777" w:rsidR="00443B2B" w:rsidRDefault="00443B2B" w:rsidP="00552D2C">
      <w:pPr>
        <w:pStyle w:val="BodyText"/>
        <w:ind w:left="0" w:firstLine="720"/>
        <w:rPr>
          <w:rFonts w:asciiTheme="majorHAnsi" w:hAnsiTheme="majorHAnsi" w:cs="Times New Roman"/>
          <w:lang w:val="id-ID"/>
        </w:rPr>
      </w:pPr>
    </w:p>
    <w:p w14:paraId="41B995A8" w14:textId="77777777" w:rsidR="00B6394B" w:rsidRPr="00174B15" w:rsidRDefault="000B2CFD" w:rsidP="00552D2C">
      <w:pPr>
        <w:pStyle w:val="Heading1"/>
        <w:ind w:left="0"/>
        <w:jc w:val="left"/>
        <w:rPr>
          <w:rFonts w:asciiTheme="majorHAnsi" w:hAnsiTheme="majorHAnsi"/>
          <w:noProof/>
          <w:spacing w:val="-2"/>
          <w:lang w:val="id-ID"/>
        </w:rPr>
      </w:pPr>
      <w:r w:rsidRPr="00174B15">
        <w:rPr>
          <w:rFonts w:asciiTheme="majorHAnsi" w:hAnsiTheme="majorHAnsi"/>
          <w:noProof/>
          <w:spacing w:val="-2"/>
          <w:lang w:val="id-ID"/>
        </w:rPr>
        <w:t>Pembahasan</w:t>
      </w:r>
    </w:p>
    <w:p w14:paraId="04419644" w14:textId="7ED1D4D7" w:rsidR="00337327" w:rsidRPr="00443B2B" w:rsidRDefault="00443B2B" w:rsidP="00552D2C">
      <w:pPr>
        <w:pStyle w:val="ListParagraph"/>
        <w:numPr>
          <w:ilvl w:val="0"/>
          <w:numId w:val="8"/>
        </w:numPr>
        <w:spacing w:before="0"/>
        <w:rPr>
          <w:rFonts w:asciiTheme="majorHAnsi" w:hAnsiTheme="majorHAnsi"/>
          <w:b/>
          <w:bCs/>
          <w:noProof/>
          <w:sz w:val="24"/>
          <w:szCs w:val="24"/>
          <w:lang w:val="id-ID"/>
        </w:rPr>
      </w:pPr>
      <w:r w:rsidRPr="00443B2B">
        <w:rPr>
          <w:rFonts w:asciiTheme="majorHAnsi" w:hAnsiTheme="majorHAnsi"/>
          <w:b/>
          <w:bCs/>
          <w:noProof/>
          <w:sz w:val="24"/>
          <w:szCs w:val="24"/>
          <w:lang w:val="id-ID"/>
        </w:rPr>
        <w:t>Model Pengaturan Tradisi Perkawinan Nyentana di Desa Adat Buruan</w:t>
      </w:r>
    </w:p>
    <w:p w14:paraId="26C6AF9B" w14:textId="38A6FDA9" w:rsidR="003A1C41" w:rsidRPr="003A1C41" w:rsidRDefault="003A1C41" w:rsidP="00552D2C">
      <w:pPr>
        <w:pStyle w:val="BodyText"/>
        <w:ind w:left="851" w:firstLine="720"/>
        <w:rPr>
          <w:rFonts w:asciiTheme="majorHAnsi" w:hAnsiTheme="majorHAnsi" w:cs="Times New Roman"/>
          <w:lang w:val="id-ID"/>
        </w:rPr>
      </w:pPr>
      <w:r w:rsidRPr="003A1C41">
        <w:rPr>
          <w:rFonts w:asciiTheme="majorHAnsi" w:hAnsiTheme="majorHAnsi" w:cs="Times New Roman"/>
          <w:lang w:val="id-ID"/>
        </w:rPr>
        <w:t xml:space="preserve">Tradisi perkawinan Nyentana di Desa Adat Buruan, Kecamatan Penebel, Kabupaten Tabanan, merepresentasikan bentuk sistem kekerabatan matrilineal yang masih hidup di tengah dominasi sistem patrilineal dalam masyarakat adat Bali. Dalam sistem ini, laki-laki yang </w:t>
      </w:r>
      <w:r w:rsidRPr="003A1C41">
        <w:rPr>
          <w:rFonts w:asciiTheme="majorHAnsi" w:hAnsiTheme="majorHAnsi" w:cs="Times New Roman"/>
          <w:lang w:val="id-ID"/>
        </w:rPr>
        <w:lastRenderedPageBreak/>
        <w:t>menikah tidak membawa perempuan ke keluarganya, melainkan justru masuk ke dalam keluarga istri dan menetap di rumah keluarga pihak perempuan. Laki-laki dalam posisi ini disebut sebagai sentana rajeg, yang secara adat bertugas melanjutkan garis keturunan perempuan dan bertanggung jawab dalam pelaksanaan kewajiban keagamaan dan adat di rumah mertua. Meskipun praktik ini telah berjalan secara turun-temurun, pengaturannya hingga kini masih bersifat lisan dan tidak dibakukan dalam bentuk tertulis melalui awig-awig atau pararem desa adat (Anggreni et al., 2021; Gunawan &amp; Kamil, 2025).</w:t>
      </w:r>
    </w:p>
    <w:p w14:paraId="0010FFC1" w14:textId="582FB105" w:rsidR="003A1C41" w:rsidRPr="003A1C41" w:rsidRDefault="003A1C41" w:rsidP="00552D2C">
      <w:pPr>
        <w:pStyle w:val="BodyText"/>
        <w:ind w:left="851" w:firstLine="720"/>
        <w:rPr>
          <w:rFonts w:asciiTheme="majorHAnsi" w:hAnsiTheme="majorHAnsi" w:cs="Times New Roman"/>
          <w:lang w:val="id-ID"/>
        </w:rPr>
      </w:pPr>
      <w:r w:rsidRPr="003A1C41">
        <w:rPr>
          <w:rFonts w:asciiTheme="majorHAnsi" w:hAnsiTheme="majorHAnsi" w:cs="Times New Roman"/>
          <w:lang w:val="id-ID"/>
        </w:rPr>
        <w:t>Di Desa Adat Buruan, pelaksanaan perkawinan Nyentana sangat bergantung pada kesepakatan internal keluarga dan keputusan dari prajuru adat, khususnya bendesa adat, yang memiliki otoritas moral dan sosial dalam menilai apakah suatu hubungan layak secara adat. Tidak ada standar formal yang ditetapkan mengenai prosedur pencatatan, hak dan kewajiban masing-masing pihak, maupun status hukum suami dan anak-anak dari hasil perkawinan tersebut. Tidak adanya regulasi tertulis ini menyebabkan adanya variasi dalam perlakuan terhadap keluarga Nyentana, baik dalam pengakuan status sosial maupun dalam aspek pewarisan (Frisandia &amp; Widana, 2023).</w:t>
      </w:r>
    </w:p>
    <w:p w14:paraId="00FBD218" w14:textId="43B0295D" w:rsidR="003A1C41" w:rsidRPr="003A1C41" w:rsidRDefault="003A1C41" w:rsidP="00552D2C">
      <w:pPr>
        <w:pStyle w:val="BodyText"/>
        <w:ind w:left="851" w:firstLine="720"/>
        <w:rPr>
          <w:rFonts w:asciiTheme="majorHAnsi" w:hAnsiTheme="majorHAnsi" w:cs="Times New Roman"/>
          <w:lang w:val="id-ID"/>
        </w:rPr>
      </w:pPr>
      <w:r w:rsidRPr="003A1C41">
        <w:rPr>
          <w:rFonts w:asciiTheme="majorHAnsi" w:hAnsiTheme="majorHAnsi" w:cs="Times New Roman"/>
          <w:lang w:val="id-ID"/>
        </w:rPr>
        <w:t>Dalam praktiknya, laki-laki yang menjalani perkawinan Nyentana kehilangan haknya dalam keluarga asal (ninggal kedaton) dan beralih penuh ke struktur sosial keluarga istri. Ia tidak lagi memiliki hak atas warisan di rumah orang tuanya, tetapi juga belum tentu mendapatkan hak waris di keluarga istri secara formal, karena tidak adanya pasal eksplisit dalam awig-awig desa adat yang mengakomodasi sistem matrilineal. Akibatnya, hak waris anak-anak dalam perkawinan Nyentana pun berada dalam posisi yang rawan, terutama dalam konteks konflik keluarga atau perceraian. Ketika terjadi perceraian atau mulih truna, status suami sering kali terabaikan secara hukum dan tidak memiliki perlindungan sosial maupun hukum formal (Wijaya &amp; Sudiarta, 2021).</w:t>
      </w:r>
    </w:p>
    <w:p w14:paraId="38D3304C" w14:textId="69858E47" w:rsidR="003A1C41" w:rsidRPr="003A1C41" w:rsidRDefault="003A1C41" w:rsidP="00552D2C">
      <w:pPr>
        <w:pStyle w:val="BodyText"/>
        <w:ind w:left="851" w:firstLine="720"/>
        <w:rPr>
          <w:rFonts w:asciiTheme="majorHAnsi" w:hAnsiTheme="majorHAnsi" w:cs="Times New Roman"/>
          <w:lang w:val="id-ID"/>
        </w:rPr>
      </w:pPr>
      <w:r w:rsidRPr="003A1C41">
        <w:rPr>
          <w:rFonts w:asciiTheme="majorHAnsi" w:hAnsiTheme="majorHAnsi" w:cs="Times New Roman"/>
          <w:lang w:val="id-ID"/>
        </w:rPr>
        <w:t>Model pengaturan seperti ini menyebabkan munculnya dualisme norma: di satu sisi terdapat penerimaan adat yang bersifat fleksibel, tetapi di sisi lain tidak ada pijakan hukum tertulis yang mampu memberikan kepastian dan keadilan hukum. Ketidakhadiran norma tertulis di dalam struktur awig-awig juga berpotensi menimbulkan diskriminasi, terutama ketika keluarga besar atau komunitas adat bersikap konservatif dan tetap mengutamakan sistem pewarisan patrilineal meskipun praktik Nyentana sudah dijalankan. Dalam konteks ini, terjadi ketegangan antara tradisi yang berkembang secara kultural dengan hukum adat yang bersifat normatif dan cenderung belum adaptif terhadap perubahan sosial (Sasmita &amp; Laksmi, 2022).</w:t>
      </w:r>
    </w:p>
    <w:p w14:paraId="605E12F0" w14:textId="0217E3A9" w:rsidR="003A1C41" w:rsidRPr="003A1C41" w:rsidRDefault="003A1C41" w:rsidP="00552D2C">
      <w:pPr>
        <w:pStyle w:val="BodyText"/>
        <w:ind w:left="851" w:firstLine="720"/>
        <w:rPr>
          <w:rFonts w:asciiTheme="majorHAnsi" w:hAnsiTheme="majorHAnsi" w:cs="Times New Roman"/>
          <w:lang w:val="id-ID"/>
        </w:rPr>
      </w:pPr>
      <w:r w:rsidRPr="003A1C41">
        <w:rPr>
          <w:rFonts w:asciiTheme="majorHAnsi" w:hAnsiTheme="majorHAnsi" w:cs="Times New Roman"/>
          <w:lang w:val="id-ID"/>
        </w:rPr>
        <w:t xml:space="preserve">Walaupun secara implisit beberapa ketentuan adat mengakui keberadaan keluarga Nyentana, tidak terdapat dokumen atau pasal dalam awig-awig Desa Adat Buruan yang secara khusus menjelaskan hak dan kewajiban laki-laki yang menikah masuk ke keluarga perempuan, baik dari sisi pewarisan, status kependudukan, maupun tanggung jawab adat. Tidak adanya regulasi ini berdampak pula pada administrasi kependudukan </w:t>
      </w:r>
      <w:r w:rsidRPr="003A1C41">
        <w:rPr>
          <w:rFonts w:asciiTheme="majorHAnsi" w:hAnsiTheme="majorHAnsi" w:cs="Times New Roman"/>
          <w:lang w:val="id-ID"/>
        </w:rPr>
        <w:lastRenderedPageBreak/>
        <w:t>modern, di mana status suami sering kali tidak tercatat sebagai kepala keluarga, dan pencatatan sipil pun menjadi tidak sinkron dengan kondisi sosial budaya yang terjadi (Devangga &amp; Dewi, 2024).</w:t>
      </w:r>
    </w:p>
    <w:p w14:paraId="459FB118" w14:textId="16778437" w:rsidR="003A1C41" w:rsidRPr="003A1C41" w:rsidRDefault="003A1C41" w:rsidP="00552D2C">
      <w:pPr>
        <w:pStyle w:val="BodyText"/>
        <w:ind w:left="851" w:firstLine="720"/>
        <w:rPr>
          <w:rFonts w:asciiTheme="majorHAnsi" w:hAnsiTheme="majorHAnsi" w:cs="Times New Roman"/>
          <w:lang w:val="id-ID"/>
        </w:rPr>
      </w:pPr>
      <w:r w:rsidRPr="003A1C41">
        <w:rPr>
          <w:rFonts w:asciiTheme="majorHAnsi" w:hAnsiTheme="majorHAnsi" w:cs="Times New Roman"/>
          <w:lang w:val="id-ID"/>
        </w:rPr>
        <w:t>Oleh karena itu, model pengaturan tradisi Nyentana di Desa Adat Buruan pada dasarnya masih sangat informal dan belum memenuhi prinsip legal certainty sebagaimana diatur dalam sistem hukum nasional. Kekosongan ini menunjukkan pentingnya revitalisasi hukum adat melalui penguatan awig-awig secara partisipatif dan responsif terhadap kondisi nyata masyarakat. Kodifikasi adat melalui pengaturan tertulis tidak dimaksudkan untuk membatasi dinamika budaya, melainkan justru menjadi sarana untuk memperkuat tradisi melalui kepastian hukum yang inklusif dan menjamin keadilan bagi semua pihak, terutama bagi perempuan dan anak-anak dalam struktur keluarga Nyentana (Yulianti, 2020; Pratiwi et al., 2024).</w:t>
      </w:r>
    </w:p>
    <w:p w14:paraId="0AB1C357" w14:textId="014D14A8" w:rsidR="00337327" w:rsidRDefault="003A1C41" w:rsidP="00552D2C">
      <w:pPr>
        <w:pStyle w:val="BodyText"/>
        <w:ind w:left="851" w:firstLine="720"/>
        <w:rPr>
          <w:rFonts w:asciiTheme="majorHAnsi" w:hAnsiTheme="majorHAnsi" w:cs="Times New Roman"/>
          <w:lang w:val="id-ID"/>
        </w:rPr>
      </w:pPr>
      <w:r w:rsidRPr="003A1C41">
        <w:rPr>
          <w:rFonts w:asciiTheme="majorHAnsi" w:hAnsiTheme="majorHAnsi" w:cs="Times New Roman"/>
          <w:lang w:val="id-ID"/>
        </w:rPr>
        <w:t>Dengan begitu, model pengaturan tradisi Nyentana di Desa Adat Buruan menggambarkan tantangan besar dalam harmonisasi antara tradisi hidup dan kebutuhan regulasi yang adil. Penguatan hukum adat melalui awig-awig tertulis menjadi langkah penting untuk menyesuaikan hukum adat dengan perkembangan sosial, nilai-nilai kesetaraan gender, dan prinsip konstitusional dalam negara hukum Indonesia</w:t>
      </w:r>
      <w:r w:rsidR="00337327" w:rsidRPr="00337327">
        <w:rPr>
          <w:rFonts w:asciiTheme="majorHAnsi" w:hAnsiTheme="majorHAnsi" w:cs="Times New Roman"/>
          <w:lang w:val="id-ID"/>
        </w:rPr>
        <w:t>.</w:t>
      </w:r>
    </w:p>
    <w:p w14:paraId="1B22B42F" w14:textId="77777777" w:rsidR="003A1C41" w:rsidRPr="00337327" w:rsidRDefault="003A1C41" w:rsidP="00552D2C">
      <w:pPr>
        <w:pStyle w:val="BodyText"/>
        <w:ind w:left="851" w:firstLine="720"/>
        <w:rPr>
          <w:rFonts w:asciiTheme="majorHAnsi" w:hAnsiTheme="majorHAnsi" w:cs="Times New Roman"/>
          <w:lang w:val="id-ID"/>
        </w:rPr>
      </w:pPr>
    </w:p>
    <w:p w14:paraId="609F8BFD" w14:textId="37DFE293" w:rsidR="00337327" w:rsidRPr="00552D2C" w:rsidRDefault="003A1C41" w:rsidP="00552D2C">
      <w:pPr>
        <w:pStyle w:val="ListParagraph"/>
        <w:numPr>
          <w:ilvl w:val="0"/>
          <w:numId w:val="13"/>
        </w:numPr>
        <w:rPr>
          <w:rFonts w:asciiTheme="majorHAnsi" w:hAnsiTheme="majorHAnsi" w:cs="Arial"/>
          <w:b/>
          <w:bCs/>
          <w:sz w:val="24"/>
          <w:szCs w:val="24"/>
          <w:lang w:val="sv-SE"/>
        </w:rPr>
      </w:pPr>
      <w:r w:rsidRPr="00552D2C">
        <w:rPr>
          <w:rFonts w:asciiTheme="majorHAnsi" w:hAnsiTheme="majorHAnsi" w:cs="Arial"/>
          <w:b/>
          <w:bCs/>
          <w:sz w:val="24"/>
          <w:szCs w:val="24"/>
          <w:lang w:val="sv-SE"/>
        </w:rPr>
        <w:t>Pengaruh Tradisi Nyentana terhadap Sistem Pewarisan Matrilineal</w:t>
      </w:r>
    </w:p>
    <w:p w14:paraId="6909DF5E" w14:textId="77777777" w:rsidR="003A1C41" w:rsidRPr="00552D2C" w:rsidRDefault="003A1C41" w:rsidP="00552D2C">
      <w:pPr>
        <w:pStyle w:val="ListParagraph"/>
        <w:ind w:left="720" w:firstLine="0"/>
        <w:rPr>
          <w:rFonts w:asciiTheme="majorHAnsi" w:hAnsiTheme="majorHAnsi" w:cs="Arial"/>
          <w:b/>
          <w:bCs/>
          <w:sz w:val="24"/>
          <w:szCs w:val="24"/>
          <w:lang w:val="sv-SE"/>
        </w:rPr>
      </w:pPr>
    </w:p>
    <w:p w14:paraId="1E59DB64" w14:textId="20F115E3" w:rsidR="003A1C41" w:rsidRPr="003A1C41" w:rsidRDefault="003A1C41" w:rsidP="00552D2C">
      <w:pPr>
        <w:pStyle w:val="BodyText"/>
        <w:ind w:left="851" w:firstLine="720"/>
        <w:rPr>
          <w:rFonts w:asciiTheme="majorHAnsi" w:hAnsiTheme="majorHAnsi" w:cs="Times New Roman"/>
          <w:lang w:val="id-ID"/>
        </w:rPr>
      </w:pPr>
      <w:r w:rsidRPr="003A1C41">
        <w:rPr>
          <w:rFonts w:asciiTheme="majorHAnsi" w:hAnsiTheme="majorHAnsi" w:cs="Times New Roman"/>
          <w:lang w:val="id-ID"/>
        </w:rPr>
        <w:t>Tradisi Nyentana dalam masyarakat Desa Adat Buruan memberikan dampak langsung terhadap pola pewarisan yang berbeda dari sistem patrilineal yang umum berlaku di Bali. Dalam sistem patrilineal, harta warisan secara adat diturunkan kepada anak laki-laki sebagai purusa atau penerus garis keturunan, sementara anak perempuan hanya berstatus sebagai pradana yang akan mengikuti keluarga suami setelah menikah. Namun, praktik Nyentana secara otomatis membalik struktur tersebut: perempuan menjadi purusa, sedangkan laki-laki yang menikah ke dalam keluarga perempuan mengambil posisi pradana dan tunduk pada struktur sosial keluarga istri (Gunawan &amp; Kamil, 2025). Dalam kerangka ini, pewarisan tidak lagi berbasis pada garis ayah, tetapi mengikuti garis ibu, dan anak-anak yang lahir dari perkawinan tersebut menjadi bagian dari keluarga besar pihak istri.</w:t>
      </w:r>
    </w:p>
    <w:p w14:paraId="2161ABA6" w14:textId="1DAD6B10" w:rsidR="003A1C41" w:rsidRPr="003A1C41" w:rsidRDefault="003A1C41" w:rsidP="00552D2C">
      <w:pPr>
        <w:pStyle w:val="BodyText"/>
        <w:ind w:left="851" w:firstLine="720"/>
        <w:rPr>
          <w:rFonts w:asciiTheme="majorHAnsi" w:hAnsiTheme="majorHAnsi" w:cs="Times New Roman"/>
          <w:lang w:val="id-ID"/>
        </w:rPr>
      </w:pPr>
      <w:r w:rsidRPr="003A1C41">
        <w:rPr>
          <w:rFonts w:asciiTheme="majorHAnsi" w:hAnsiTheme="majorHAnsi" w:cs="Times New Roman"/>
          <w:lang w:val="id-ID"/>
        </w:rPr>
        <w:t>Dalam masyarakat Desa Buruan, pewarisan matrilineal yang muncul melalui praktik Nyentana membawa dinamika baru dalam hubungan keluarga dan pengelolaan harta. Anak-anak dari hasil perkawinan Nyentana secara adat mendapatkan hak waris dari pihak ibu, bukan dari pihak ayah. Hal ini terjadi karena laki-laki yang menikah ke dalam keluarga perempuan dianggap telah memutus keterikatannya dengan keluarga asalnya (ninggal kedaton) dan tidak lagi memiliki hak atas harta warisan di sana (Anggreni et al., 2021). Namun, karena belum adanya pengaturan tertulis dalam awig-awig yang secara eksplisit mengatur hak waris dalam keluarga Nyentana, sering kali muncul ambiguitas mengenai kedudukan hukum anak-anak tersebut, terutama dalam kasus perselisihan keluarga atau perceraian.</w:t>
      </w:r>
    </w:p>
    <w:p w14:paraId="71637665" w14:textId="25D2A916" w:rsidR="003A1C41" w:rsidRPr="003A1C41" w:rsidRDefault="003A1C41" w:rsidP="00552D2C">
      <w:pPr>
        <w:pStyle w:val="BodyText"/>
        <w:ind w:left="851" w:firstLine="720"/>
        <w:rPr>
          <w:rFonts w:asciiTheme="majorHAnsi" w:hAnsiTheme="majorHAnsi" w:cs="Times New Roman"/>
          <w:lang w:val="id-ID"/>
        </w:rPr>
      </w:pPr>
      <w:r w:rsidRPr="003A1C41">
        <w:rPr>
          <w:rFonts w:asciiTheme="majorHAnsi" w:hAnsiTheme="majorHAnsi" w:cs="Times New Roman"/>
          <w:lang w:val="id-ID"/>
        </w:rPr>
        <w:lastRenderedPageBreak/>
        <w:t>Model pewarisan matrilineal ini secara normatif belum mendapatkan pengakuan kuat dalam hukum adat yang masih berpijak pada struktur patriarkal. Dalam banyak kasus, pihak keluarga besar perempuan dapat menerima anak sebagai ahli waris, tetapi ketika tidak ada kesepakatan yang kuat atau dalam kondisi konflik, hak waris anak dapat dipertanyakan. Ketidakpastian ini diperparah oleh ketiadaan aturan tertulis yang dapat dijadikan rujukan bersama antar pihak yang bersengketa (Frisandia &amp; Widana, 2023). Oleh sebab itu, pengaruh Nyentana terhadap sistem pewarisan matrilineal membuka peluang untuk memperkuat posisi perempuan sebagai pewaris utama, namun sekaligus menunjukkan tantangan besar dalam hal kepastian hukum dan perlindungan hak.</w:t>
      </w:r>
    </w:p>
    <w:p w14:paraId="1EF9F657" w14:textId="61FC443C" w:rsidR="003A1C41" w:rsidRPr="003A1C41" w:rsidRDefault="003A1C41" w:rsidP="00552D2C">
      <w:pPr>
        <w:pStyle w:val="BodyText"/>
        <w:ind w:left="851" w:firstLine="720"/>
        <w:rPr>
          <w:rFonts w:asciiTheme="majorHAnsi" w:hAnsiTheme="majorHAnsi" w:cs="Times New Roman"/>
          <w:lang w:val="id-ID"/>
        </w:rPr>
      </w:pPr>
      <w:r w:rsidRPr="003A1C41">
        <w:rPr>
          <w:rFonts w:asciiTheme="majorHAnsi" w:hAnsiTheme="majorHAnsi" w:cs="Times New Roman"/>
          <w:lang w:val="id-ID"/>
        </w:rPr>
        <w:t>Praktik ini juga menantang dominasi budaya patriarki yang mengakar dalam masyarakat Bali. Dalam sistem Nyentana, perempuan bukan hanya menjadi penerus keturunan, tetapi juga pengelola dan pemegang kendali atas harta keluarga. Ini menciptakan ruang yang lebih besar bagi perempuan untuk memiliki posisi sosial yang lebih kuat dalam masyarakat adat. Namun, tanpa landasan hukum adat yang tertulis, keberadaan sistem pewarisan matrilineal masih bersifat de facto, bukan de jure. Oleh karena itu, dibutuhkan pengakuan formal dalam struktur awig-awig untuk mengatur secara rinci tentang hak waris anak hasil perkawinan Nyentana, status suami sebagai pradana, dan mekanisme pewarisan di luar sistem patrilineal (Devangga &amp; Dewi, 2024).</w:t>
      </w:r>
    </w:p>
    <w:p w14:paraId="2DF8938D" w14:textId="47FD7848" w:rsidR="003A1C41" w:rsidRPr="003A1C41" w:rsidRDefault="003A1C41" w:rsidP="00552D2C">
      <w:pPr>
        <w:pStyle w:val="BodyText"/>
        <w:ind w:left="851" w:firstLine="720"/>
        <w:rPr>
          <w:rFonts w:asciiTheme="majorHAnsi" w:hAnsiTheme="majorHAnsi" w:cs="Times New Roman"/>
          <w:lang w:val="id-ID"/>
        </w:rPr>
      </w:pPr>
      <w:r w:rsidRPr="003A1C41">
        <w:rPr>
          <w:rFonts w:asciiTheme="majorHAnsi" w:hAnsiTheme="majorHAnsi" w:cs="Times New Roman"/>
          <w:lang w:val="id-ID"/>
        </w:rPr>
        <w:t>Lebih jauh, ketidakjelasan sistem pewarisan matrilineal ini juga berimplikasi pada aspek administrasi kependudukan dan hukum perdata nasional. Dalam sistem hukum nasional, pewarisan diakui berdasarkan hubungan darah atau hukum, tetapi tidak secara otomatis mempertimbangkan struktur adat. Dalam konteks Nyentana, anak-anak yang tidak memiliki pengakuan formal sebagai ahli waris di keluarga ibu, berisiko kehilangan hak hukum atas warisan apabila terjadi gugatan atau penolakan dari pihak lain dalam keluarga (Yulianti, 2020). Karena itu, penting untuk melakukan harmonisasi antara ketentuan adat dan hukum nasional, agar sistem pewarisan matrilineal tidak hanya diakui secara sosial tetapi juga secara legal.</w:t>
      </w:r>
    </w:p>
    <w:p w14:paraId="378EC148" w14:textId="14E04581" w:rsidR="00337327" w:rsidRDefault="003A1C41" w:rsidP="00552D2C">
      <w:pPr>
        <w:pStyle w:val="BodyText"/>
        <w:ind w:left="851" w:firstLine="720"/>
        <w:rPr>
          <w:rFonts w:asciiTheme="majorHAnsi" w:hAnsiTheme="majorHAnsi" w:cs="Times New Roman"/>
          <w:lang w:val="id-ID"/>
        </w:rPr>
      </w:pPr>
      <w:r w:rsidRPr="003A1C41">
        <w:rPr>
          <w:rFonts w:asciiTheme="majorHAnsi" w:hAnsiTheme="majorHAnsi" w:cs="Times New Roman"/>
          <w:lang w:val="id-ID"/>
        </w:rPr>
        <w:t>Dapat disimpulkan bahwa tradisi Nyentana memberikan sumbangsih penting terhadap lahirnya sistem pewarisan matrilineal dalam masyarakat Bali yang mayoritas masih mempraktikkan sistem patrilineal. Namun, pengaruh positif tersebut masih bersifat kasuistik dan sangat bergantung pada pengakuan sosial tanpa didukung oleh perangkat hukum adat yang kuat. Oleh karena itu, pembentukan awig-awig tertulis yang mengakomodasi sistem pewarisan matrilineal menjadi urgensi yang tak terelakkan, guna memberikan kepastian hukum, perlindungan hak, dan penguatan peran perempuan dalam tatanan adat lokal yang sedang berubah</w:t>
      </w:r>
      <w:r w:rsidR="00337327" w:rsidRPr="00337327">
        <w:rPr>
          <w:rFonts w:asciiTheme="majorHAnsi" w:hAnsiTheme="majorHAnsi" w:cs="Times New Roman"/>
          <w:lang w:val="id-ID"/>
        </w:rPr>
        <w:t>.</w:t>
      </w:r>
    </w:p>
    <w:p w14:paraId="2C15EC32" w14:textId="77777777" w:rsidR="003A1C41" w:rsidRPr="00337327" w:rsidRDefault="003A1C41" w:rsidP="00552D2C">
      <w:pPr>
        <w:pStyle w:val="BodyText"/>
        <w:ind w:left="851" w:firstLine="720"/>
        <w:rPr>
          <w:rFonts w:asciiTheme="majorHAnsi" w:hAnsiTheme="majorHAnsi" w:cs="Times New Roman"/>
          <w:lang w:val="id-ID"/>
        </w:rPr>
      </w:pPr>
    </w:p>
    <w:p w14:paraId="7A99AD83" w14:textId="58A02209" w:rsidR="00337327" w:rsidRPr="00337327" w:rsidRDefault="003A1C41" w:rsidP="00552D2C">
      <w:pPr>
        <w:pStyle w:val="ListParagraph"/>
        <w:numPr>
          <w:ilvl w:val="0"/>
          <w:numId w:val="8"/>
        </w:numPr>
        <w:spacing w:before="0"/>
        <w:ind w:left="426" w:hanging="426"/>
        <w:rPr>
          <w:rFonts w:asciiTheme="majorHAnsi" w:hAnsiTheme="majorHAnsi"/>
          <w:b/>
          <w:bCs/>
          <w:noProof/>
          <w:sz w:val="24"/>
          <w:szCs w:val="24"/>
          <w:lang w:val="id-ID"/>
        </w:rPr>
      </w:pPr>
      <w:r w:rsidRPr="003A1C41">
        <w:rPr>
          <w:rFonts w:asciiTheme="majorHAnsi" w:hAnsiTheme="majorHAnsi"/>
          <w:b/>
          <w:bCs/>
          <w:noProof/>
          <w:sz w:val="24"/>
          <w:szCs w:val="24"/>
          <w:lang w:val="id-ID"/>
        </w:rPr>
        <w:t>Dampak Hukum Diaturnya Tradisi Perkawinan Nyentana</w:t>
      </w:r>
    </w:p>
    <w:p w14:paraId="37EF099B" w14:textId="025F805A" w:rsidR="003A1C41" w:rsidRPr="003A1C41" w:rsidRDefault="003A1C41" w:rsidP="00552D2C">
      <w:pPr>
        <w:pStyle w:val="BodyText"/>
        <w:ind w:left="426" w:firstLine="720"/>
        <w:rPr>
          <w:rFonts w:asciiTheme="majorHAnsi" w:hAnsiTheme="majorHAnsi" w:cs="Times New Roman"/>
          <w:lang w:val="id-ID"/>
        </w:rPr>
      </w:pPr>
      <w:r w:rsidRPr="003A1C41">
        <w:rPr>
          <w:rFonts w:asciiTheme="majorHAnsi" w:hAnsiTheme="majorHAnsi" w:cs="Times New Roman"/>
          <w:lang w:val="id-ID"/>
        </w:rPr>
        <w:t xml:space="preserve">Ketiadaan norma tertulis yang secara jelas mengatur perkawinan Nyentana di Desa Adat Buruan telah lama menciptakan ruang abu-abu dalam </w:t>
      </w:r>
      <w:r w:rsidRPr="003A1C41">
        <w:rPr>
          <w:rFonts w:asciiTheme="majorHAnsi" w:hAnsiTheme="majorHAnsi" w:cs="Times New Roman"/>
          <w:lang w:val="id-ID"/>
        </w:rPr>
        <w:lastRenderedPageBreak/>
        <w:t>praktik hukum adat. Selama aturan hanya hidup dalam bentuk kebiasaan lisan dan kesepakatan keluarga, kepastian mengenai siapa yang berhak, siapa yang wajib, dan bagaimana penyelesaian sengketa dilakukan bergantung pada penafsiran tokoh adat yang bisa berbeda antar kasus. Kondisi ini memunculkan ketidakpastian hukum yang merugikan para pihak, terutama ketika terjadi perbedaan persepsi antar keluarga atau perubahan struktur sosial akibat migrasi, perkawinan campur, maupun modernisasi administrasi kependudukan (Sasmita &amp; Laksmi, 2022; Devangga &amp; Dewi, 2024).</w:t>
      </w:r>
    </w:p>
    <w:p w14:paraId="68505CD1" w14:textId="77777777" w:rsidR="003A1C41" w:rsidRPr="003A1C41" w:rsidRDefault="003A1C41" w:rsidP="00552D2C">
      <w:pPr>
        <w:pStyle w:val="BodyText"/>
        <w:ind w:left="426" w:firstLine="720"/>
        <w:rPr>
          <w:rFonts w:asciiTheme="majorHAnsi" w:hAnsiTheme="majorHAnsi" w:cs="Times New Roman"/>
          <w:lang w:val="id-ID"/>
        </w:rPr>
      </w:pPr>
      <w:r w:rsidRPr="003A1C41">
        <w:rPr>
          <w:rFonts w:asciiTheme="majorHAnsi" w:hAnsiTheme="majorHAnsi" w:cs="Times New Roman"/>
          <w:lang w:val="id-ID"/>
        </w:rPr>
        <w:t>Kodifikasi tradisi Nyentana ke dalam awig-awig desa akan menyediakan rujukan normatif yang jelas untuk memutus sengketa dan mengarahkan praktik adat secara konsisten. Dengan pengaturan tertulis, status suami yang masuk sebagai sentana rajeg, hak kedudukan anak, tata cara partisipasi dalam kewajiban adat, serta mekanisme pencatatan dan pembuktian adat dapat ditetapkan secara eksplisit. Kepastian ini penting karena banyak sengketa warisan di keluarga Nyentana berawal dari perbedaan tafsir tentang apakah suami yang ninggal kedaton beralih penuh ke keluarga istri juga otomatis memperoleh hak kelola, hak pakai, atau hak waris atas harta keluarga perempuan (Gunawan &amp; Kamil, 2025).</w:t>
      </w:r>
    </w:p>
    <w:p w14:paraId="6E05B223" w14:textId="77777777" w:rsidR="003A1C41" w:rsidRPr="003A1C41" w:rsidRDefault="003A1C41" w:rsidP="00552D2C">
      <w:pPr>
        <w:pStyle w:val="BodyText"/>
        <w:ind w:left="426" w:firstLine="720"/>
        <w:rPr>
          <w:rFonts w:asciiTheme="majorHAnsi" w:hAnsiTheme="majorHAnsi" w:cs="Times New Roman"/>
          <w:lang w:val="id-ID"/>
        </w:rPr>
      </w:pPr>
    </w:p>
    <w:p w14:paraId="0952036E" w14:textId="24CBA2C3" w:rsidR="003A1C41" w:rsidRPr="003A1C41" w:rsidRDefault="003A1C41" w:rsidP="00552D2C">
      <w:pPr>
        <w:pStyle w:val="BodyText"/>
        <w:ind w:left="426" w:firstLine="720"/>
        <w:rPr>
          <w:rFonts w:asciiTheme="majorHAnsi" w:hAnsiTheme="majorHAnsi" w:cs="Times New Roman"/>
          <w:lang w:val="id-ID"/>
        </w:rPr>
      </w:pPr>
      <w:r w:rsidRPr="003A1C41">
        <w:rPr>
          <w:rFonts w:asciiTheme="majorHAnsi" w:hAnsiTheme="majorHAnsi" w:cs="Times New Roman"/>
          <w:lang w:val="id-ID"/>
        </w:rPr>
        <w:t>Dampak besar lain dari pengaturan tertulis berkaitan dengan perlindungan hak waris anak. Dalam praktik Nyentana, garis keturunan mengikuti pihak ibu; namun tanpa dasar normatif yang tegas, klaim ahli waris dapat dipatahkan oleh kerabat yang menganut prinsip patrilineal tradisional. Ketika awig-awig memberi pengakuan bahwa anak hasil Nyentana adalah penerus sah garis ibu—dengan parameter tertentu seperti partisipasi ritual, domisili adat, atau pengesahan paruman—maka potensi konflik perebutan harta dapat berkurang secara substansial (Wijaya &amp; Sudiarta, 2021; Anggreni et al., 2021).</w:t>
      </w:r>
    </w:p>
    <w:p w14:paraId="672CE740" w14:textId="332FD0CF" w:rsidR="003A1C41" w:rsidRPr="003A1C41" w:rsidRDefault="003A1C41" w:rsidP="00552D2C">
      <w:pPr>
        <w:pStyle w:val="BodyText"/>
        <w:ind w:left="426" w:firstLine="720"/>
        <w:rPr>
          <w:rFonts w:asciiTheme="majorHAnsi" w:hAnsiTheme="majorHAnsi" w:cs="Times New Roman"/>
          <w:lang w:val="id-ID"/>
        </w:rPr>
      </w:pPr>
      <w:r w:rsidRPr="003A1C41">
        <w:rPr>
          <w:rFonts w:asciiTheme="majorHAnsi" w:hAnsiTheme="majorHAnsi" w:cs="Times New Roman"/>
          <w:lang w:val="id-ID"/>
        </w:rPr>
        <w:t>Pengaturan formal juga mempermudah harmonisasi dengan hukum nasional. Negara mengakui keberadaan masyarakat hukum adat sepanjang masih hidup dan sesuai dengan prinsip NKRI, tetapi dalam praktik administratif—misalnya pencatatan perkawinan, penetapan kepala keluarga, atau pembuktian hak atas tanah—aparat membutuhkan dokumen yang dapat dijadikan dasar. Awig-awig yang jelas tentang Nyentana dapat berfungsi sebagai bukti hukum lokal yang diacu oleh pejabat pencatatan sipil atau oleh hakim ketika terjadi sengketa perdata, sehingga jembatan antara hukum adat dan hukum positif dapat terbangun lebih kuat (Yulianti, 2020; Sasmita &amp; Laksmi, 2022).</w:t>
      </w:r>
    </w:p>
    <w:p w14:paraId="4B984FB2" w14:textId="4C6A67FF" w:rsidR="003A1C41" w:rsidRPr="003A1C41" w:rsidRDefault="003A1C41" w:rsidP="00552D2C">
      <w:pPr>
        <w:pStyle w:val="BodyText"/>
        <w:ind w:left="426" w:firstLine="720"/>
        <w:rPr>
          <w:rFonts w:asciiTheme="majorHAnsi" w:hAnsiTheme="majorHAnsi" w:cs="Times New Roman"/>
          <w:lang w:val="id-ID"/>
        </w:rPr>
      </w:pPr>
      <w:r w:rsidRPr="003A1C41">
        <w:rPr>
          <w:rFonts w:asciiTheme="majorHAnsi" w:hAnsiTheme="majorHAnsi" w:cs="Times New Roman"/>
          <w:lang w:val="id-ID"/>
        </w:rPr>
        <w:t xml:space="preserve">Kedudukan suami dalam keluarga Nyentana juga memerlukan perlindungan eksplisit. Selama ini ia sering dipandang “menumpang” secara sosial—memikul kewajiban adat namun tidak selalu memiliki hak struktural atas tanah, rumah, atau aset ritual yang dikelolanya. Ketika hubungan rumah tangga harmonis, persoalan jarang muncul; tetapi dalam situasi kematian istri, perceraian, atau konflik antarkerabat, ketiadaan pengaturan tertulis membuat posisi suami sangat rentan. Pemberian status jelas—misalnya batas hak kelola, hak tinggal, partisipasi pewarisan terbatas, atau pola kompensasi ketika terjadi mulih truna—dapat melindungi kehormatan pribadi sekaligus stabilitas sosial </w:t>
      </w:r>
      <w:r w:rsidRPr="003A1C41">
        <w:rPr>
          <w:rFonts w:asciiTheme="majorHAnsi" w:hAnsiTheme="majorHAnsi" w:cs="Times New Roman"/>
          <w:lang w:val="id-ID"/>
        </w:rPr>
        <w:lastRenderedPageBreak/>
        <w:t>keluarga adat (Frisandia &amp; Widana, 2023; Gunawan &amp; Kamil, 2025).</w:t>
      </w:r>
    </w:p>
    <w:p w14:paraId="150C52BE" w14:textId="66C170E8" w:rsidR="003A1C41" w:rsidRPr="003A1C41" w:rsidRDefault="003A1C41" w:rsidP="00552D2C">
      <w:pPr>
        <w:pStyle w:val="BodyText"/>
        <w:ind w:left="426" w:firstLine="720"/>
        <w:rPr>
          <w:rFonts w:asciiTheme="majorHAnsi" w:hAnsiTheme="majorHAnsi" w:cs="Times New Roman"/>
          <w:lang w:val="id-ID"/>
        </w:rPr>
      </w:pPr>
      <w:r w:rsidRPr="003A1C41">
        <w:rPr>
          <w:rFonts w:asciiTheme="majorHAnsi" w:hAnsiTheme="majorHAnsi" w:cs="Times New Roman"/>
          <w:lang w:val="id-ID"/>
        </w:rPr>
        <w:t>Lebih jauh, penataan hukum Nyentana membuka ruang penguatan kesetaraan gender dalam adat Bali. Tradisi ini secara kultural sudah menggeser peran perempuan ke posisi purusa, tetapi tanpa dukungan norma tertulis transformasi tersebut mudah dibatalkan oleh interpretasi patriarkal lama. Dengan memasukkan prinsip pengakuan hak perempuan sebagai pemilik garis keturunan, pewaris utama, dan pengendali aset keluarga dalam awig-awig, masyarakat adat dapat memanfaatkan praktik lokal sebagai sarana reformasi internal menuju relasi yang lebih setara dan konsisten dengan amanat konstitusi mengenai perlakuan yang sama di hadapan hukum (Anggreni et al., 2021; Pratiwi et al., 2024).</w:t>
      </w:r>
    </w:p>
    <w:p w14:paraId="66D83292" w14:textId="1CA1B312" w:rsidR="003A1C41" w:rsidRDefault="003A1C41" w:rsidP="00552D2C">
      <w:pPr>
        <w:pStyle w:val="BodyText"/>
        <w:ind w:left="426" w:firstLine="720"/>
        <w:rPr>
          <w:rFonts w:asciiTheme="majorHAnsi" w:hAnsiTheme="majorHAnsi" w:cs="Times New Roman"/>
          <w:lang w:val="id-ID"/>
        </w:rPr>
      </w:pPr>
      <w:r w:rsidRPr="003A1C41">
        <w:rPr>
          <w:rFonts w:asciiTheme="majorHAnsi" w:hAnsiTheme="majorHAnsi" w:cs="Times New Roman"/>
          <w:lang w:val="id-ID"/>
        </w:rPr>
        <w:t>Secara konseptual, pengaturan tertulis Nyentana bukan upaya “menasionalisasi” adat, melainkan menstrukturkan adat agar dapat dibela ketika diuji oleh hukum lain—baik sengketa perdata, perdata waris, maupun administrasi kependudukan. Kodifikasi juga membantu generasi muda memahami batas-batas hak dan kewajiban sebelum memilih bentuk perkawinan, sehingga keputusan adat diambil secara sadar, bukan semata karena tekanan keluarga. Dalam konteks Desa Adat Buruan yang mengalami dinamika demografi dan pergeseran struktur ekonomi rumah tangga, langkah ini menjadi kebutuhan mendesak agar nilai adat tetap hidup tetapi terlindungi oleh kepastian hukum (Devangga &amp; Dewi, 2024; Gunawan &amp; Kamil, 2025)</w:t>
      </w:r>
    </w:p>
    <w:p w14:paraId="4DC2E75A" w14:textId="77777777" w:rsidR="003A1C41" w:rsidRDefault="003A1C41" w:rsidP="00552D2C">
      <w:pPr>
        <w:pStyle w:val="BodyText"/>
        <w:ind w:left="426" w:firstLine="720"/>
        <w:rPr>
          <w:rFonts w:asciiTheme="majorHAnsi" w:hAnsiTheme="majorHAnsi" w:cs="Times New Roman"/>
          <w:lang w:val="id-ID"/>
        </w:rPr>
      </w:pPr>
    </w:p>
    <w:p w14:paraId="06A683AE" w14:textId="35EA54DC" w:rsidR="00337327" w:rsidRPr="003A1C41" w:rsidRDefault="003A1C41" w:rsidP="00552D2C">
      <w:pPr>
        <w:pStyle w:val="ListParagraph"/>
        <w:numPr>
          <w:ilvl w:val="0"/>
          <w:numId w:val="14"/>
        </w:numPr>
        <w:rPr>
          <w:rFonts w:asciiTheme="majorHAnsi" w:hAnsiTheme="majorHAnsi" w:cs="Arial"/>
          <w:b/>
          <w:bCs/>
          <w:sz w:val="24"/>
          <w:szCs w:val="24"/>
        </w:rPr>
      </w:pPr>
      <w:proofErr w:type="spellStart"/>
      <w:r w:rsidRPr="003A1C41">
        <w:rPr>
          <w:rFonts w:asciiTheme="majorHAnsi" w:hAnsiTheme="majorHAnsi" w:cs="Arial"/>
          <w:b/>
          <w:bCs/>
          <w:sz w:val="24"/>
          <w:szCs w:val="24"/>
        </w:rPr>
        <w:t>Urgensi</w:t>
      </w:r>
      <w:proofErr w:type="spellEnd"/>
      <w:r w:rsidRPr="003A1C41">
        <w:rPr>
          <w:rFonts w:asciiTheme="majorHAnsi" w:hAnsiTheme="majorHAnsi" w:cs="Arial"/>
          <w:b/>
          <w:bCs/>
          <w:sz w:val="24"/>
          <w:szCs w:val="24"/>
        </w:rPr>
        <w:t xml:space="preserve"> </w:t>
      </w:r>
      <w:proofErr w:type="spellStart"/>
      <w:r w:rsidRPr="003A1C41">
        <w:rPr>
          <w:rFonts w:asciiTheme="majorHAnsi" w:hAnsiTheme="majorHAnsi" w:cs="Arial"/>
          <w:b/>
          <w:bCs/>
          <w:sz w:val="24"/>
          <w:szCs w:val="24"/>
        </w:rPr>
        <w:t>Pembentukan</w:t>
      </w:r>
      <w:proofErr w:type="spellEnd"/>
      <w:r w:rsidRPr="003A1C41">
        <w:rPr>
          <w:rFonts w:asciiTheme="majorHAnsi" w:hAnsiTheme="majorHAnsi" w:cs="Arial"/>
          <w:b/>
          <w:bCs/>
          <w:sz w:val="24"/>
          <w:szCs w:val="24"/>
        </w:rPr>
        <w:t xml:space="preserve"> </w:t>
      </w:r>
      <w:proofErr w:type="spellStart"/>
      <w:r w:rsidRPr="003A1C41">
        <w:rPr>
          <w:rFonts w:asciiTheme="majorHAnsi" w:hAnsiTheme="majorHAnsi" w:cs="Arial"/>
          <w:b/>
          <w:bCs/>
          <w:sz w:val="24"/>
          <w:szCs w:val="24"/>
        </w:rPr>
        <w:t>Awig-Awig</w:t>
      </w:r>
      <w:proofErr w:type="spellEnd"/>
      <w:r w:rsidRPr="003A1C41">
        <w:rPr>
          <w:rFonts w:asciiTheme="majorHAnsi" w:hAnsiTheme="majorHAnsi" w:cs="Arial"/>
          <w:b/>
          <w:bCs/>
          <w:sz w:val="24"/>
          <w:szCs w:val="24"/>
        </w:rPr>
        <w:t xml:space="preserve"> </w:t>
      </w:r>
      <w:proofErr w:type="spellStart"/>
      <w:r w:rsidRPr="003A1C41">
        <w:rPr>
          <w:rFonts w:asciiTheme="majorHAnsi" w:hAnsiTheme="majorHAnsi" w:cs="Arial"/>
          <w:b/>
          <w:bCs/>
          <w:sz w:val="24"/>
          <w:szCs w:val="24"/>
        </w:rPr>
        <w:t>Tertulis</w:t>
      </w:r>
      <w:proofErr w:type="spellEnd"/>
      <w:r w:rsidRPr="003A1C41">
        <w:rPr>
          <w:rFonts w:asciiTheme="majorHAnsi" w:hAnsiTheme="majorHAnsi" w:cs="Arial"/>
          <w:b/>
          <w:bCs/>
          <w:sz w:val="24"/>
          <w:szCs w:val="24"/>
        </w:rPr>
        <w:t xml:space="preserve"> </w:t>
      </w:r>
      <w:proofErr w:type="spellStart"/>
      <w:r w:rsidRPr="003A1C41">
        <w:rPr>
          <w:rFonts w:asciiTheme="majorHAnsi" w:hAnsiTheme="majorHAnsi" w:cs="Arial"/>
          <w:b/>
          <w:bCs/>
          <w:sz w:val="24"/>
          <w:szCs w:val="24"/>
        </w:rPr>
        <w:t>tentang</w:t>
      </w:r>
      <w:proofErr w:type="spellEnd"/>
      <w:r w:rsidRPr="003A1C41">
        <w:rPr>
          <w:rFonts w:asciiTheme="majorHAnsi" w:hAnsiTheme="majorHAnsi" w:cs="Arial"/>
          <w:b/>
          <w:bCs/>
          <w:sz w:val="24"/>
          <w:szCs w:val="24"/>
        </w:rPr>
        <w:t xml:space="preserve"> </w:t>
      </w:r>
      <w:proofErr w:type="spellStart"/>
      <w:r w:rsidRPr="003A1C41">
        <w:rPr>
          <w:rFonts w:asciiTheme="majorHAnsi" w:hAnsiTheme="majorHAnsi" w:cs="Arial"/>
          <w:b/>
          <w:bCs/>
          <w:sz w:val="24"/>
          <w:szCs w:val="24"/>
        </w:rPr>
        <w:t>Perkawinan</w:t>
      </w:r>
      <w:proofErr w:type="spellEnd"/>
      <w:r w:rsidRPr="003A1C41">
        <w:rPr>
          <w:rFonts w:asciiTheme="majorHAnsi" w:hAnsiTheme="majorHAnsi" w:cs="Arial"/>
          <w:b/>
          <w:bCs/>
          <w:sz w:val="24"/>
          <w:szCs w:val="24"/>
        </w:rPr>
        <w:t xml:space="preserve"> </w:t>
      </w:r>
      <w:proofErr w:type="spellStart"/>
      <w:r w:rsidRPr="003A1C41">
        <w:rPr>
          <w:rFonts w:asciiTheme="majorHAnsi" w:hAnsiTheme="majorHAnsi" w:cs="Arial"/>
          <w:b/>
          <w:bCs/>
          <w:sz w:val="24"/>
          <w:szCs w:val="24"/>
        </w:rPr>
        <w:t>Nyentana</w:t>
      </w:r>
      <w:proofErr w:type="spellEnd"/>
    </w:p>
    <w:p w14:paraId="2BB93088" w14:textId="7D953144" w:rsidR="00910DFF" w:rsidRPr="00910DFF" w:rsidRDefault="00910DFF" w:rsidP="00552D2C">
      <w:pPr>
        <w:pStyle w:val="BodyText"/>
        <w:ind w:left="851" w:firstLine="720"/>
        <w:rPr>
          <w:rFonts w:asciiTheme="majorHAnsi" w:hAnsiTheme="majorHAnsi" w:cs="Times New Roman"/>
          <w:lang w:val="id-ID"/>
        </w:rPr>
      </w:pPr>
      <w:r w:rsidRPr="00910DFF">
        <w:rPr>
          <w:rFonts w:asciiTheme="majorHAnsi" w:hAnsiTheme="majorHAnsi" w:cs="Times New Roman"/>
          <w:lang w:val="id-ID"/>
        </w:rPr>
        <w:t>Pembentukan awig-awig tertulis yang secara eksplisit mengatur tentang perkawinan Nyentana di Desa Adat Buruan merupakan suatu kebutuhan hukum yang mendesak. Hal ini disebabkan karena selama ini praktik Nyentana dijalankan hanya berdasarkan kesepakatan lisan dan kebiasaan adat, tanpa landasan normatif yang tertulis. Kondisi tersebut membuka ruang ketidakpastian dan ketimpangan dalam pelaksanaan hak dan kewajiban adat, terutama ketika terjadi sengketa atau konflik antar keluarga. Tanpa aturan yang baku, penafsiran terhadap hak waris, status suami, serta kedudukan anak dalam sistem kekerabatan menjadi bergantung sepenuhnya pada praktik individual dan kehendak tokoh adat, yang tidak selalu konsisten antar kasus (Gunawan &amp; Kamil, 2025).</w:t>
      </w:r>
    </w:p>
    <w:p w14:paraId="41850446" w14:textId="7D63ED58" w:rsidR="00910DFF" w:rsidRPr="00910DFF" w:rsidRDefault="00910DFF" w:rsidP="00552D2C">
      <w:pPr>
        <w:pStyle w:val="BodyText"/>
        <w:ind w:left="851" w:firstLine="720"/>
        <w:rPr>
          <w:rFonts w:asciiTheme="majorHAnsi" w:hAnsiTheme="majorHAnsi" w:cs="Times New Roman"/>
          <w:lang w:val="id-ID"/>
        </w:rPr>
      </w:pPr>
      <w:r w:rsidRPr="00910DFF">
        <w:rPr>
          <w:rFonts w:asciiTheme="majorHAnsi" w:hAnsiTheme="majorHAnsi" w:cs="Times New Roman"/>
          <w:lang w:val="id-ID"/>
        </w:rPr>
        <w:t>Urgensi lainnya terletak pada perlindungan hukum terhadap subjek-subjek yang paling rentan dalam sistem Nyentana, yakni suami dan anak-anak. Suami yang telah meninggalkan kedudukannya di keluarga asal dan menjadi sentana rajeg di keluarga istri sering kali tidak memperoleh pengakuan formal atas hak-haknya, baik dalam tataran sosial maupun administratif. Demikian pula anak-anak yang lahir dari perkawinan tersebut bisa menghadapi penolakan sebagai ahli waris jika tidak ada aturan adat yang mengatur hak mereka secara jelas. Tanpa awig-awig tertulis, posisi hukum mereka rentan dihadapkan pada ketidakadilan, terutama ketika terjadi perceraian atau sengketa warisan (Wijaya &amp; Sudiarta, 2021).</w:t>
      </w:r>
    </w:p>
    <w:p w14:paraId="0C4A1772" w14:textId="3C074161" w:rsidR="00910DFF" w:rsidRPr="00910DFF" w:rsidRDefault="00910DFF" w:rsidP="00552D2C">
      <w:pPr>
        <w:pStyle w:val="BodyText"/>
        <w:ind w:left="851" w:firstLine="720"/>
        <w:rPr>
          <w:rFonts w:asciiTheme="majorHAnsi" w:hAnsiTheme="majorHAnsi" w:cs="Times New Roman"/>
          <w:lang w:val="id-ID"/>
        </w:rPr>
      </w:pPr>
      <w:r w:rsidRPr="00910DFF">
        <w:rPr>
          <w:rFonts w:asciiTheme="majorHAnsi" w:hAnsiTheme="majorHAnsi" w:cs="Times New Roman"/>
          <w:lang w:val="id-ID"/>
        </w:rPr>
        <w:t xml:space="preserve">Selain itu, awig-awig tertulis berperan penting dalam membangun </w:t>
      </w:r>
      <w:r w:rsidRPr="00910DFF">
        <w:rPr>
          <w:rFonts w:asciiTheme="majorHAnsi" w:hAnsiTheme="majorHAnsi" w:cs="Times New Roman"/>
          <w:lang w:val="id-ID"/>
        </w:rPr>
        <w:lastRenderedPageBreak/>
        <w:t>relasi antara hukum adat dengan hukum nasional. Negara mengakui hukum adat sebagai bagian dari sistem hukum yang sah sejauh masih hidup dan tidak bertentangan dengan prinsip negara kesatuan, sebagaimana diatur dalam Pasal 18B ayat (2) UUD 1945. Namun pengakuan itu membutuhkan bukti keberlakuan hukum adat secara formal, salah satunya melalui dokumen tertulis seperti awig-awig. Tanpa dokumentasi tersebut, praktik Nyentana sulit dijadikan dasar dalam proses pencatatan sipil, penyusunan dokumen kependudukan, atau bahkan dalam proses pembuktian hukum di pengadilan. Dengan demikian, pembentukan aturan tertulis bukan hanya penting untuk keperluan internal komunitas adat, tetapi juga sebagai legitimasi hukum di hadapan negara (Yulianti, 2020).</w:t>
      </w:r>
    </w:p>
    <w:p w14:paraId="6572957F" w14:textId="1B378573" w:rsidR="00910DFF" w:rsidRPr="00910DFF" w:rsidRDefault="00910DFF" w:rsidP="00552D2C">
      <w:pPr>
        <w:pStyle w:val="BodyText"/>
        <w:ind w:left="851" w:firstLine="720"/>
        <w:rPr>
          <w:rFonts w:asciiTheme="majorHAnsi" w:hAnsiTheme="majorHAnsi" w:cs="Times New Roman"/>
          <w:lang w:val="id-ID"/>
        </w:rPr>
      </w:pPr>
      <w:r w:rsidRPr="00910DFF">
        <w:rPr>
          <w:rFonts w:asciiTheme="majorHAnsi" w:hAnsiTheme="majorHAnsi" w:cs="Times New Roman"/>
          <w:lang w:val="id-ID"/>
        </w:rPr>
        <w:t>Lebih jauh, pembentukan awig-awig tertulis tentang Nyentana merupakan langkah strategis untuk menjaga keberlangsungan nilai-nilai adat itu sendiri. Dalam masyarakat yang mengalami modernisasi, nilai-nilai adat berpotensi terpinggirkan apabila tidak dikelola secara adaptif. Tradisi Nyentana yang sejatinya mencerminkan kearifan lokal dan fleksibilitas budaya Bali perlu diformalisasi agar tetap relevan dalam kehidupan masyarakat adat kontemporer. Awig-awig tertulis akan menjadi pedoman generasi muda dalam menjalankan tradisi ini secara bertanggung jawab dan sah secara adat. Ini juga menjadi alat edukasi budaya dan instrumen pelestarian adat yang dapat diwariskan secara konsisten antar generasi (Pratiwi et al., 2024).</w:t>
      </w:r>
    </w:p>
    <w:p w14:paraId="5F519D77" w14:textId="1B86BE19" w:rsidR="00337327" w:rsidRPr="00337327" w:rsidRDefault="00910DFF" w:rsidP="00552D2C">
      <w:pPr>
        <w:pStyle w:val="BodyText"/>
        <w:ind w:left="851" w:firstLine="720"/>
        <w:rPr>
          <w:rFonts w:asciiTheme="majorHAnsi" w:hAnsiTheme="majorHAnsi" w:cs="Times New Roman"/>
          <w:lang w:val="id-ID"/>
        </w:rPr>
      </w:pPr>
      <w:r w:rsidRPr="00910DFF">
        <w:rPr>
          <w:rFonts w:asciiTheme="majorHAnsi" w:hAnsiTheme="majorHAnsi" w:cs="Times New Roman"/>
          <w:lang w:val="id-ID"/>
        </w:rPr>
        <w:t>Akhirnya, pembentukan awig-awig yang mengatur perkawinan Nyentana juga memiliki dimensi transformasi sosial yang penting, khususnya dalam hal kesetaraan gender. Tradisi ini membuka ruang bagi perempuan untuk mengambil peran sebagai pewaris utama dalam struktur keluarga, sesuatu yang selama ini dikekang dalam sistem patrilineal. Namun peran itu hanya dapat diperkuat jika dilindungi dalam norma adat tertulis. Dengan demikian, awig-awig tidak hanya berfungsi sebagai perangkat pengatur adat, tetapi juga sebagai sarana rekonstruksi budaya menuju sistem yang lebih adil dan setara. Dalam konteks Desa Adat Buruan, inisiatif kodifikasi ini akan menjadi tonggak penting dalam membangun hukum adat yang progresif dan berkeadilan (Anggreni et al., 2021; Frisandia &amp; Widana, 2023)</w:t>
      </w:r>
      <w:r w:rsidR="00337327" w:rsidRPr="00337327">
        <w:rPr>
          <w:rFonts w:asciiTheme="majorHAnsi" w:hAnsiTheme="majorHAnsi" w:cs="Times New Roman"/>
          <w:lang w:val="id-ID"/>
        </w:rPr>
        <w:t>.</w:t>
      </w:r>
    </w:p>
    <w:p w14:paraId="5C1C7641" w14:textId="77777777" w:rsidR="00910DFF" w:rsidRPr="00552D2C" w:rsidRDefault="00910DFF" w:rsidP="00552D2C">
      <w:pPr>
        <w:pStyle w:val="ListParagraph"/>
        <w:numPr>
          <w:ilvl w:val="0"/>
          <w:numId w:val="14"/>
        </w:numPr>
        <w:spacing w:before="0"/>
        <w:rPr>
          <w:rFonts w:asciiTheme="majorHAnsi" w:hAnsiTheme="majorHAnsi" w:cs="Arial"/>
          <w:b/>
          <w:bCs/>
          <w:sz w:val="24"/>
          <w:szCs w:val="24"/>
          <w:lang w:val="sv-SE"/>
        </w:rPr>
      </w:pPr>
      <w:r w:rsidRPr="00552D2C">
        <w:rPr>
          <w:rFonts w:asciiTheme="majorHAnsi" w:hAnsiTheme="majorHAnsi" w:cs="Arial"/>
          <w:b/>
          <w:bCs/>
          <w:sz w:val="24"/>
          <w:szCs w:val="24"/>
          <w:lang w:val="sv-SE"/>
        </w:rPr>
        <w:t>Upaya Harmonisasi antara Hukum Adat dan Hukum Nasional dalam Pengaturan Waris Tradisi Nyentana</w:t>
      </w:r>
    </w:p>
    <w:p w14:paraId="294AEB76" w14:textId="67C0E7B8" w:rsidR="00910DFF" w:rsidRPr="00910DFF" w:rsidRDefault="00910DFF" w:rsidP="00552D2C">
      <w:pPr>
        <w:pStyle w:val="BodyText"/>
        <w:spacing w:after="240"/>
        <w:ind w:left="851" w:firstLine="720"/>
        <w:rPr>
          <w:rFonts w:asciiTheme="majorHAnsi" w:hAnsiTheme="majorHAnsi" w:cs="Times New Roman"/>
          <w:lang w:val="id-ID"/>
        </w:rPr>
      </w:pPr>
      <w:r w:rsidRPr="00910DFF">
        <w:rPr>
          <w:rFonts w:asciiTheme="majorHAnsi" w:hAnsiTheme="majorHAnsi" w:cs="Times New Roman"/>
          <w:lang w:val="id-ID"/>
        </w:rPr>
        <w:t xml:space="preserve">Harmonisasi antara hukum adat dan hukum nasional merupakan kebutuhan fundamental dalam kerangka negara hukum yang plural seperti Indonesia. Dalam konteks tradisi Nyentana, yang mengandung sistem pewarisan matrilineal dan pergeseran peran sosial, persoalan menjadi kompleks ketika nilai-nilai adat bertemu dengan sistem hukum nasional yang cenderung berbasis pada hukum waris perdata (BW) yang bersifat individual dan patrilineal. Ketika tidak ada landasan hukum adat tertulis yang diakui, hak-hak waris anak dalam keluarga Nyentana dan status hukum suami menjadi kabur di mata hukum negara. Oleh karena itu, diperlukan upaya sistematis untuk menyelaraskan prinsip-prinsip adat dengan norma hukum nasional agar keduanya tidak saling bertentangan, </w:t>
      </w:r>
      <w:r w:rsidRPr="00910DFF">
        <w:rPr>
          <w:rFonts w:asciiTheme="majorHAnsi" w:hAnsiTheme="majorHAnsi" w:cs="Times New Roman"/>
          <w:lang w:val="id-ID"/>
        </w:rPr>
        <w:lastRenderedPageBreak/>
        <w:t>melainkan saling memperkuat (Yulianti, 2020).</w:t>
      </w:r>
    </w:p>
    <w:p w14:paraId="08883891" w14:textId="0BCA3787" w:rsidR="00910DFF" w:rsidRPr="00910DFF" w:rsidRDefault="00910DFF" w:rsidP="00552D2C">
      <w:pPr>
        <w:pStyle w:val="BodyText"/>
        <w:spacing w:after="240"/>
        <w:ind w:left="851" w:firstLine="720"/>
        <w:rPr>
          <w:rFonts w:asciiTheme="majorHAnsi" w:hAnsiTheme="majorHAnsi" w:cs="Times New Roman"/>
          <w:lang w:val="id-ID"/>
        </w:rPr>
      </w:pPr>
      <w:r w:rsidRPr="00910DFF">
        <w:rPr>
          <w:rFonts w:asciiTheme="majorHAnsi" w:hAnsiTheme="majorHAnsi" w:cs="Times New Roman"/>
          <w:lang w:val="id-ID"/>
        </w:rPr>
        <w:t>Salah satu langkah strategis dalam proses harmonisasi adalah pengakuan formal atas hukum adat melalui kodifikasi lokal, seperti awig-awig atau perarem desa adat. Ketika tradisi Nyentana dikodifikasi secara eksplisit, maka dokumen hukum tersebut dapat menjadi dasar yuridis dalam proses administrasi negara, seperti pencatatan sipil, peralihan hak atas tanah, hingga penyelesaian sengketa waris di pengadilan. Dalam beberapa putusan, Mahkamah Agung telah mempertimbangkan eksistensi hukum adat sebagai sumber hukum sepanjang dapat dibuktikan secara sah di hadapan pengadilan. Hal ini menunjukkan bahwa hukum nasional tidak menolak keberadaan adat, asalkan bisa dihadirkan secara sistematis dan tertulis (Sasmita &amp; Laksmi, 2022).</w:t>
      </w:r>
    </w:p>
    <w:p w14:paraId="1EDB7BDA" w14:textId="7CACC9E4" w:rsidR="00910DFF" w:rsidRPr="00910DFF" w:rsidRDefault="00910DFF" w:rsidP="00552D2C">
      <w:pPr>
        <w:pStyle w:val="BodyText"/>
        <w:spacing w:after="240"/>
        <w:ind w:left="851" w:firstLine="720"/>
        <w:rPr>
          <w:rFonts w:asciiTheme="majorHAnsi" w:hAnsiTheme="majorHAnsi" w:cs="Times New Roman"/>
          <w:lang w:val="id-ID"/>
        </w:rPr>
      </w:pPr>
      <w:r w:rsidRPr="00910DFF">
        <w:rPr>
          <w:rFonts w:asciiTheme="majorHAnsi" w:hAnsiTheme="majorHAnsi" w:cs="Times New Roman"/>
          <w:lang w:val="id-ID"/>
        </w:rPr>
        <w:t>Upaya harmonisasi juga harus mempertimbangkan asas-asas universal dalam sistem hukum nasional, seperti asas keadilan, kepastian hukum, dan non-diskriminasi. Misalnya, dalam tradisi Nyentana, anak perempuan dapat menjadi ahli waris utama, dan ini sejalan dengan prinsip kesetaraan gender yang dijunjung tinggi dalam hukum nasional dan internasional. Jika hukum adat yang tertulis secara sadar mengakui perempuan sebagai subjek hukum yang aktif dalam pewarisan, maka hal ini bukan saja sah secara adat, tetapi juga sejalan dengan arah perkembangan hukum nasional yang lebih progresif. Dengan demikian, tradisi lokal justru bisa menjadi model rekonstruksi hukum yang menjawab tantangan ketimpangan gender dalam sistem waris tradisional (Anggreni et al., 2021; Frisandia &amp; Widana, 2023).</w:t>
      </w:r>
    </w:p>
    <w:p w14:paraId="418FBBF2" w14:textId="7584A4A2" w:rsidR="00910DFF" w:rsidRPr="00910DFF" w:rsidRDefault="00910DFF" w:rsidP="00552D2C">
      <w:pPr>
        <w:pStyle w:val="BodyText"/>
        <w:spacing w:after="240"/>
        <w:ind w:left="851" w:firstLine="720"/>
        <w:rPr>
          <w:rFonts w:asciiTheme="majorHAnsi" w:hAnsiTheme="majorHAnsi" w:cs="Times New Roman"/>
          <w:lang w:val="id-ID"/>
        </w:rPr>
      </w:pPr>
      <w:r w:rsidRPr="00910DFF">
        <w:rPr>
          <w:rFonts w:asciiTheme="majorHAnsi" w:hAnsiTheme="majorHAnsi" w:cs="Times New Roman"/>
          <w:lang w:val="id-ID"/>
        </w:rPr>
        <w:t>Meski demikian, harmonisasi tidak selalu berjalan mulus. Perbedaan karakteristik antara hukum adat yang bersifat komunal dan kontekstual dengan hukum nasional yang cenderung formal dan universal dapat menimbulkan ketegangan interpretasi. Oleh karena itu, diperlukan dialog yang berkelanjutan antara tokoh adat, akademisi hukum, serta pembuat kebijakan agar proses harmonisasi tidak bersifat top-down, melainkan lahir dari kebutuhan dan kesadaran masyarakat adat sendiri. Pendekatan partisipatif akan memastikan bahwa hukum adat tidak kehilangan jati dirinya, namun tetap mampu beradaptasi dengan struktur hukum negara yang lebih luas (Gunawan &amp; Kamil, 2025).</w:t>
      </w:r>
    </w:p>
    <w:p w14:paraId="18AF5E1E" w14:textId="645A4136" w:rsidR="00337327" w:rsidRPr="00337327" w:rsidRDefault="00910DFF" w:rsidP="00552D2C">
      <w:pPr>
        <w:pStyle w:val="BodyText"/>
        <w:spacing w:after="240"/>
        <w:ind w:left="851" w:firstLine="720"/>
        <w:rPr>
          <w:rFonts w:asciiTheme="majorHAnsi" w:hAnsiTheme="majorHAnsi" w:cs="Times New Roman"/>
          <w:lang w:val="id-ID"/>
        </w:rPr>
      </w:pPr>
      <w:r w:rsidRPr="00910DFF">
        <w:rPr>
          <w:rFonts w:asciiTheme="majorHAnsi" w:hAnsiTheme="majorHAnsi" w:cs="Times New Roman"/>
          <w:lang w:val="id-ID"/>
        </w:rPr>
        <w:t xml:space="preserve">Akhirnya, harmonisasi antara hukum adat dan hukum nasional dalam konteks pewarisan tradisi Nyentana bukanlah sekadar integrasi teknis, melainkan merupakan langkah strategis untuk memperkuat sistem hukum nasional yang plural, adil, dan inklusif. Di Desa Adat Buruan, upaya ini dapat dimulai dengan menyusun awig-awig tertulis yang tidak hanya mencerminkan nilai-nilai adat setempat, tetapi juga memperhatikan prinsip-prinsip konstitusional yang menjamin hak-hak sipil warga negara. Dengan penguatan institusi adat dan kolaborasi lintas otoritas hukum, harmonisasi ini akan menciptakan landasan hukum yang kuat, tidak hanya untuk menyelesaikan sengketa, tetapi juga untuk membangun keadilan </w:t>
      </w:r>
      <w:r w:rsidRPr="00910DFF">
        <w:rPr>
          <w:rFonts w:asciiTheme="majorHAnsi" w:hAnsiTheme="majorHAnsi" w:cs="Times New Roman"/>
          <w:lang w:val="id-ID"/>
        </w:rPr>
        <w:lastRenderedPageBreak/>
        <w:t>sosial berbasis kearifan lokal.</w:t>
      </w:r>
    </w:p>
    <w:p w14:paraId="5132F124" w14:textId="1094CFC9" w:rsidR="00174B15" w:rsidRPr="00552D2C" w:rsidRDefault="000B2CFD" w:rsidP="00552D2C">
      <w:pPr>
        <w:pStyle w:val="Heading1"/>
        <w:ind w:left="0"/>
        <w:jc w:val="left"/>
        <w:rPr>
          <w:rFonts w:asciiTheme="majorHAnsi" w:hAnsiTheme="majorHAnsi"/>
          <w:spacing w:val="-2"/>
          <w:lang w:val="sv-SE"/>
        </w:rPr>
      </w:pPr>
      <w:r w:rsidRPr="00174B15">
        <w:rPr>
          <w:rFonts w:asciiTheme="majorHAnsi" w:hAnsiTheme="majorHAnsi"/>
          <w:noProof/>
          <w:spacing w:val="-2"/>
          <w:lang w:val="id-ID"/>
        </w:rPr>
        <w:t>Kesimpulan</w:t>
      </w:r>
    </w:p>
    <w:p w14:paraId="32421132" w14:textId="77777777" w:rsidR="00174B15" w:rsidRPr="00174B15" w:rsidRDefault="00174B15" w:rsidP="00552D2C">
      <w:pPr>
        <w:jc w:val="both"/>
        <w:rPr>
          <w:rFonts w:asciiTheme="majorHAnsi" w:hAnsiTheme="majorHAnsi"/>
          <w:sz w:val="24"/>
          <w:szCs w:val="24"/>
          <w:lang w:val="id-ID"/>
        </w:rPr>
      </w:pPr>
      <w:r w:rsidRPr="00174B15">
        <w:rPr>
          <w:rFonts w:asciiTheme="majorHAnsi" w:hAnsiTheme="majorHAnsi"/>
          <w:sz w:val="24"/>
          <w:szCs w:val="24"/>
          <w:lang w:val="id-ID"/>
        </w:rPr>
        <w:t>Berdasarkan uraian di atas, maka dapat disusun kesimpulan sebagai berikut:</w:t>
      </w:r>
    </w:p>
    <w:p w14:paraId="24A7412C" w14:textId="77777777" w:rsidR="00910DFF" w:rsidRDefault="00910DFF" w:rsidP="00552D2C">
      <w:pPr>
        <w:pStyle w:val="ListParagraph"/>
        <w:numPr>
          <w:ilvl w:val="0"/>
          <w:numId w:val="10"/>
        </w:numPr>
        <w:spacing w:before="0"/>
        <w:ind w:left="426" w:hanging="426"/>
        <w:rPr>
          <w:rFonts w:asciiTheme="majorHAnsi" w:hAnsiTheme="majorHAnsi"/>
          <w:sz w:val="24"/>
          <w:szCs w:val="24"/>
          <w:lang w:val="id-ID"/>
        </w:rPr>
      </w:pPr>
      <w:r w:rsidRPr="00910DFF">
        <w:rPr>
          <w:rFonts w:asciiTheme="majorHAnsi" w:hAnsiTheme="majorHAnsi"/>
          <w:sz w:val="24"/>
          <w:szCs w:val="24"/>
          <w:lang w:val="id-ID"/>
        </w:rPr>
        <w:t>Tradisi perkawinan Nyentana yang berlangsung di Desa Adat Buruan merupakan bentuk adaptasi sistem kekerabatan matrilineal dalam struktur sosial masyarakat Bali yang umumnya menganut sistem patrilineal. Model pengaturannya masih bersifat lisan dan tidak dibakukan secara tertulis dalam awig-awig desa adat. Hal ini membuat pelaksanaannya bergantung pada kesepakatan keluarga dan penafsiran tokoh adat, tanpa adanya jaminan hukum yang eksplisit bagi para pihak yang terlibat, terutama suami sebagai sentana rajeg dan anak-anak hasil perkawinan tersebut. Ketiadaan norma hukum tertulis menyebabkan terjadinya keragaman praktik dan potensi ketidakadilan dalam hal status sosial, partisipasi adat, hingga hak waris dalam sistem keluarga Nyentana.</w:t>
      </w:r>
    </w:p>
    <w:p w14:paraId="4C24EAB9" w14:textId="5AB65C28" w:rsidR="00337327" w:rsidRDefault="00910DFF" w:rsidP="00552D2C">
      <w:pPr>
        <w:pStyle w:val="ListParagraph"/>
        <w:numPr>
          <w:ilvl w:val="0"/>
          <w:numId w:val="10"/>
        </w:numPr>
        <w:spacing w:before="0"/>
        <w:ind w:left="426" w:hanging="426"/>
        <w:rPr>
          <w:rFonts w:asciiTheme="majorHAnsi" w:hAnsiTheme="majorHAnsi"/>
          <w:sz w:val="24"/>
          <w:szCs w:val="24"/>
          <w:lang w:val="id-ID"/>
        </w:rPr>
      </w:pPr>
      <w:r w:rsidRPr="00910DFF">
        <w:rPr>
          <w:rFonts w:asciiTheme="majorHAnsi" w:hAnsiTheme="majorHAnsi"/>
          <w:sz w:val="24"/>
          <w:szCs w:val="24"/>
          <w:lang w:val="id-ID"/>
        </w:rPr>
        <w:t>Bahwa Ketidakjelasan pengaturan ini berdampak langsung pada lemahnya perlindungan hukum terhadap suami dan anak dalam keluarga Nyentana. Suami tidak memperoleh legitimasi sebagai kepala keluarga atau pewaris dalam keluarga istri, sedangkan anak-anak berada dalam posisi rawan sengketa waris ketika tidak ada pengakuan eksplisit dalam struktur adat. Ketidakpastian ini juga berdampak pada keterbatasan akses terhadap hak administratif, seperti pencatatan sipil dan kepemilikan aset. Dalam konteks ini, tidak adanya awig-awig yang mengatur secara khusus tentang Nyentana telah menyebabkan kekosongan hukum yang dapat berimplikasi pada ketidakadilan sosial dan hukum.</w:t>
      </w:r>
      <w:r>
        <w:rPr>
          <w:rFonts w:asciiTheme="majorHAnsi" w:hAnsiTheme="majorHAnsi"/>
          <w:sz w:val="24"/>
          <w:szCs w:val="24"/>
          <w:lang w:val="id-ID"/>
        </w:rPr>
        <w:t xml:space="preserve"> </w:t>
      </w:r>
      <w:r w:rsidRPr="00910DFF">
        <w:rPr>
          <w:rFonts w:asciiTheme="majorHAnsi" w:hAnsiTheme="majorHAnsi"/>
          <w:sz w:val="24"/>
          <w:szCs w:val="24"/>
          <w:lang w:val="id-ID"/>
        </w:rPr>
        <w:t xml:space="preserve">Pembentukan awig-awig tertulis menjadi sangat penting untuk memberikan kepastian hukum, perlindungan hak waris, dan pengakuan formal terhadap kedudukan subjek hukum dalam sistem Nyentana. </w:t>
      </w:r>
    </w:p>
    <w:p w14:paraId="3F1A5FC9" w14:textId="77777777" w:rsidR="00910DFF" w:rsidRPr="00910DFF" w:rsidRDefault="00910DFF" w:rsidP="00552D2C">
      <w:pPr>
        <w:pStyle w:val="ListParagraph"/>
        <w:spacing w:before="0"/>
        <w:ind w:left="426" w:firstLine="0"/>
        <w:rPr>
          <w:rFonts w:asciiTheme="majorHAnsi" w:hAnsiTheme="majorHAnsi"/>
          <w:sz w:val="24"/>
          <w:szCs w:val="24"/>
          <w:lang w:val="id-ID"/>
        </w:rPr>
      </w:pPr>
    </w:p>
    <w:p w14:paraId="5B4CBAD7" w14:textId="29A8A3DF" w:rsidR="00337327" w:rsidRPr="00552D2C" w:rsidRDefault="000B2CFD" w:rsidP="00552D2C">
      <w:pPr>
        <w:pStyle w:val="Heading1"/>
        <w:ind w:left="0"/>
        <w:rPr>
          <w:rFonts w:asciiTheme="majorHAnsi" w:hAnsiTheme="majorHAnsi"/>
          <w:lang w:val="sv-SE"/>
        </w:rPr>
      </w:pPr>
      <w:r w:rsidRPr="00552D2C">
        <w:rPr>
          <w:rFonts w:asciiTheme="majorHAnsi" w:hAnsiTheme="majorHAnsi"/>
          <w:lang w:val="sv-SE"/>
        </w:rPr>
        <w:t>DAFTAR</w:t>
      </w:r>
      <w:r w:rsidRPr="00552D2C">
        <w:rPr>
          <w:rFonts w:asciiTheme="majorHAnsi" w:hAnsiTheme="majorHAnsi"/>
          <w:spacing w:val="-8"/>
          <w:lang w:val="sv-SE"/>
        </w:rPr>
        <w:t xml:space="preserve"> </w:t>
      </w:r>
      <w:r w:rsidRPr="00552D2C">
        <w:rPr>
          <w:rFonts w:asciiTheme="majorHAnsi" w:hAnsiTheme="majorHAnsi"/>
          <w:spacing w:val="-2"/>
          <w:lang w:val="sv-SE"/>
        </w:rPr>
        <w:t>PUSTAKA</w:t>
      </w:r>
    </w:p>
    <w:p w14:paraId="3F13DD86" w14:textId="77777777" w:rsidR="00E167FF" w:rsidRPr="00552D2C" w:rsidRDefault="00E167FF" w:rsidP="00552D2C">
      <w:pPr>
        <w:ind w:left="720" w:hanging="720"/>
        <w:jc w:val="both"/>
        <w:rPr>
          <w:rFonts w:asciiTheme="majorHAnsi" w:hAnsiTheme="majorHAnsi"/>
          <w:b/>
          <w:bCs/>
          <w:sz w:val="24"/>
          <w:szCs w:val="24"/>
          <w:lang w:val="sv-SE"/>
        </w:rPr>
      </w:pPr>
      <w:r w:rsidRPr="00552D2C">
        <w:rPr>
          <w:rFonts w:asciiTheme="majorHAnsi" w:hAnsiTheme="majorHAnsi"/>
          <w:b/>
          <w:bCs/>
          <w:sz w:val="24"/>
          <w:szCs w:val="24"/>
          <w:lang w:val="sv-SE"/>
        </w:rPr>
        <w:t>BUKU</w:t>
      </w:r>
    </w:p>
    <w:p w14:paraId="6AE9CAC9" w14:textId="1795AE5D" w:rsidR="00910DFF" w:rsidRPr="00552D2C" w:rsidRDefault="00910DFF" w:rsidP="00552D2C">
      <w:pPr>
        <w:ind w:left="720" w:hanging="720"/>
        <w:jc w:val="both"/>
        <w:rPr>
          <w:rFonts w:asciiTheme="majorHAnsi" w:hAnsiTheme="majorHAnsi"/>
          <w:sz w:val="24"/>
          <w:szCs w:val="24"/>
          <w:lang w:val="sv-SE"/>
        </w:rPr>
      </w:pPr>
      <w:r w:rsidRPr="00552D2C">
        <w:rPr>
          <w:rFonts w:asciiTheme="majorHAnsi" w:hAnsiTheme="majorHAnsi"/>
          <w:sz w:val="24"/>
          <w:szCs w:val="24"/>
          <w:lang w:val="sv-SE"/>
        </w:rPr>
        <w:t>Atmadja, N. G. (2010). Tradisi dalam perubahan sosial: Suatu kajian budaya Bali. Denpasar: Udayana University Press.</w:t>
      </w:r>
    </w:p>
    <w:p w14:paraId="21590179" w14:textId="374CC7B1" w:rsidR="00910DFF" w:rsidRPr="00552D2C" w:rsidRDefault="00910DFF" w:rsidP="00552D2C">
      <w:pPr>
        <w:ind w:left="720" w:hanging="720"/>
        <w:jc w:val="both"/>
        <w:rPr>
          <w:rFonts w:asciiTheme="majorHAnsi" w:hAnsiTheme="majorHAnsi"/>
          <w:sz w:val="24"/>
          <w:szCs w:val="24"/>
          <w:lang w:val="sv-SE"/>
        </w:rPr>
      </w:pPr>
      <w:r w:rsidRPr="00552D2C">
        <w:rPr>
          <w:rFonts w:asciiTheme="majorHAnsi" w:hAnsiTheme="majorHAnsi"/>
          <w:sz w:val="24"/>
          <w:szCs w:val="24"/>
          <w:lang w:val="sv-SE"/>
        </w:rPr>
        <w:t>Bagus, I. G. N. (2018). Kebudayaan Bali: Suatu pendekatan awal. Denpasar: Pustaka Larasan.</w:t>
      </w:r>
    </w:p>
    <w:p w14:paraId="31534709" w14:textId="5504E186" w:rsidR="00910DFF" w:rsidRPr="00552D2C" w:rsidRDefault="00910DFF" w:rsidP="00552D2C">
      <w:pPr>
        <w:ind w:left="720" w:hanging="720"/>
        <w:jc w:val="both"/>
        <w:rPr>
          <w:rFonts w:asciiTheme="majorHAnsi" w:hAnsiTheme="majorHAnsi"/>
          <w:sz w:val="24"/>
          <w:szCs w:val="24"/>
          <w:lang w:val="sv-SE"/>
        </w:rPr>
      </w:pPr>
      <w:r w:rsidRPr="00552D2C">
        <w:rPr>
          <w:rFonts w:asciiTheme="majorHAnsi" w:hAnsiTheme="majorHAnsi"/>
          <w:sz w:val="24"/>
          <w:szCs w:val="24"/>
          <w:lang w:val="sv-SE"/>
        </w:rPr>
        <w:t>Geertz, C. (2017). Negara Teater: Politik Kebudayaan di Indonesia. Yogyakarta: Bentang Pustaka.</w:t>
      </w:r>
    </w:p>
    <w:p w14:paraId="35C7F5D1" w14:textId="3545E23C" w:rsidR="00910DFF" w:rsidRPr="00552D2C" w:rsidRDefault="00910DFF" w:rsidP="00552D2C">
      <w:pPr>
        <w:ind w:left="720" w:hanging="720"/>
        <w:jc w:val="both"/>
        <w:rPr>
          <w:rFonts w:asciiTheme="majorHAnsi" w:hAnsiTheme="majorHAnsi"/>
          <w:sz w:val="24"/>
          <w:szCs w:val="24"/>
          <w:lang w:val="sv-SE"/>
        </w:rPr>
      </w:pPr>
      <w:r w:rsidRPr="00552D2C">
        <w:rPr>
          <w:rFonts w:asciiTheme="majorHAnsi" w:hAnsiTheme="majorHAnsi"/>
          <w:sz w:val="24"/>
          <w:szCs w:val="24"/>
          <w:lang w:val="sv-SE"/>
        </w:rPr>
        <w:t>Koentjaraningrat. (2015). Pengantar ilmu antropologi. Jakarta: Rineka Cipta.</w:t>
      </w:r>
    </w:p>
    <w:p w14:paraId="2AA98D35" w14:textId="653B76B5" w:rsidR="00910DFF" w:rsidRPr="00552D2C" w:rsidRDefault="00910DFF" w:rsidP="00552D2C">
      <w:pPr>
        <w:ind w:left="720" w:hanging="720"/>
        <w:jc w:val="both"/>
        <w:rPr>
          <w:rFonts w:asciiTheme="majorHAnsi" w:hAnsiTheme="majorHAnsi"/>
          <w:sz w:val="24"/>
          <w:szCs w:val="24"/>
          <w:lang w:val="sv-SE"/>
        </w:rPr>
      </w:pPr>
      <w:r w:rsidRPr="00552D2C">
        <w:rPr>
          <w:rFonts w:asciiTheme="majorHAnsi" w:hAnsiTheme="majorHAnsi"/>
          <w:sz w:val="24"/>
          <w:szCs w:val="24"/>
          <w:lang w:val="sv-SE"/>
        </w:rPr>
        <w:t>Manan, B. (2020). Teori dan hukum adat. Jakarta: Kencana.</w:t>
      </w:r>
    </w:p>
    <w:p w14:paraId="6612E8BC" w14:textId="4555FFD9" w:rsidR="00910DFF" w:rsidRPr="00552D2C" w:rsidRDefault="00910DFF" w:rsidP="00552D2C">
      <w:pPr>
        <w:ind w:left="720" w:hanging="720"/>
        <w:jc w:val="both"/>
        <w:rPr>
          <w:rFonts w:asciiTheme="majorHAnsi" w:hAnsiTheme="majorHAnsi"/>
          <w:sz w:val="24"/>
          <w:szCs w:val="24"/>
          <w:lang w:val="sv-SE"/>
        </w:rPr>
      </w:pPr>
      <w:r w:rsidRPr="00552D2C">
        <w:rPr>
          <w:rFonts w:asciiTheme="majorHAnsi" w:hAnsiTheme="majorHAnsi"/>
          <w:sz w:val="24"/>
          <w:szCs w:val="24"/>
          <w:lang w:val="sv-SE"/>
        </w:rPr>
        <w:t>Sutjipta, I. N. (2019). Hukum adat Bali dalam lintasan sejarah dan perkembangannya. Denpasar: Arti Foundation.</w:t>
      </w:r>
    </w:p>
    <w:p w14:paraId="6B3341DB" w14:textId="0F4500C6" w:rsidR="00E167FF" w:rsidRPr="00552D2C" w:rsidRDefault="00910DFF" w:rsidP="00552D2C">
      <w:pPr>
        <w:ind w:left="720" w:hanging="720"/>
        <w:jc w:val="both"/>
        <w:rPr>
          <w:rFonts w:asciiTheme="majorHAnsi" w:hAnsiTheme="majorHAnsi"/>
          <w:sz w:val="24"/>
          <w:szCs w:val="24"/>
          <w:lang w:val="sv-SE"/>
        </w:rPr>
      </w:pPr>
      <w:r w:rsidRPr="00552D2C">
        <w:rPr>
          <w:rFonts w:asciiTheme="majorHAnsi" w:hAnsiTheme="majorHAnsi"/>
          <w:sz w:val="24"/>
          <w:szCs w:val="24"/>
          <w:lang w:val="sv-SE"/>
        </w:rPr>
        <w:t>Wirawan, I. N. (2021). Perkawinan dan warisan dalam hukum adat Bali. Denpasar: Bali Legal Studies Center.</w:t>
      </w:r>
    </w:p>
    <w:p w14:paraId="28724CE5" w14:textId="77777777" w:rsidR="00E167FF" w:rsidRPr="00552D2C" w:rsidRDefault="00E167FF" w:rsidP="00552D2C">
      <w:pPr>
        <w:ind w:left="720" w:hanging="720"/>
        <w:jc w:val="both"/>
        <w:rPr>
          <w:rFonts w:asciiTheme="majorHAnsi" w:hAnsiTheme="majorHAnsi"/>
          <w:b/>
          <w:bCs/>
          <w:sz w:val="24"/>
          <w:szCs w:val="24"/>
          <w:lang w:val="sv-SE"/>
        </w:rPr>
      </w:pPr>
      <w:r w:rsidRPr="00552D2C">
        <w:rPr>
          <w:rFonts w:asciiTheme="majorHAnsi" w:hAnsiTheme="majorHAnsi"/>
          <w:b/>
          <w:bCs/>
          <w:sz w:val="24"/>
          <w:szCs w:val="24"/>
          <w:lang w:val="sv-SE"/>
        </w:rPr>
        <w:t>JURNAL/ARTIKEL</w:t>
      </w:r>
    </w:p>
    <w:p w14:paraId="45301714" w14:textId="4A030BED" w:rsidR="002E201D" w:rsidRPr="00552D2C" w:rsidRDefault="002E201D" w:rsidP="00552D2C">
      <w:pPr>
        <w:ind w:left="720" w:hanging="720"/>
        <w:jc w:val="both"/>
        <w:rPr>
          <w:rFonts w:asciiTheme="majorHAnsi" w:hAnsiTheme="majorHAnsi"/>
          <w:sz w:val="24"/>
          <w:szCs w:val="24"/>
          <w:lang w:val="sv-SE"/>
        </w:rPr>
      </w:pPr>
      <w:r w:rsidRPr="00552D2C">
        <w:rPr>
          <w:rFonts w:asciiTheme="majorHAnsi" w:hAnsiTheme="majorHAnsi"/>
          <w:sz w:val="24"/>
          <w:szCs w:val="24"/>
          <w:lang w:val="sv-SE"/>
        </w:rPr>
        <w:t>Anggreni, K. T., Prawitasari, D., &amp; Andika, I. M. (2021). Perkawinan Nyentana dan hak waris perempuan Hindu Bali. Jurnal Hukum Adat Indonesia, 3(1), 45–54.</w:t>
      </w:r>
    </w:p>
    <w:p w14:paraId="456CD100" w14:textId="048A559D" w:rsidR="002E201D" w:rsidRPr="00552D2C" w:rsidRDefault="002E201D" w:rsidP="00552D2C">
      <w:pPr>
        <w:ind w:left="720" w:hanging="720"/>
        <w:jc w:val="both"/>
        <w:rPr>
          <w:rFonts w:asciiTheme="majorHAnsi" w:hAnsiTheme="majorHAnsi"/>
          <w:sz w:val="24"/>
          <w:szCs w:val="24"/>
          <w:lang w:val="sv-SE"/>
        </w:rPr>
      </w:pPr>
      <w:r w:rsidRPr="00552D2C">
        <w:rPr>
          <w:rFonts w:asciiTheme="majorHAnsi" w:hAnsiTheme="majorHAnsi"/>
          <w:sz w:val="24"/>
          <w:szCs w:val="24"/>
          <w:lang w:val="sv-SE"/>
        </w:rPr>
        <w:t>Devangga, M. A., &amp; Dewi, S. N. (2024). Nyentana dalam dinamika keluarga Bali modern. Jurnal Sosiologi Agama dan Tradisi, 7(2), 99–113.</w:t>
      </w:r>
    </w:p>
    <w:p w14:paraId="1E18BFCC" w14:textId="56DD581E" w:rsidR="002E201D" w:rsidRPr="002E201D" w:rsidRDefault="002E201D" w:rsidP="00552D2C">
      <w:pPr>
        <w:ind w:left="720" w:hanging="720"/>
        <w:jc w:val="both"/>
        <w:rPr>
          <w:rFonts w:asciiTheme="majorHAnsi" w:hAnsiTheme="majorHAnsi"/>
          <w:sz w:val="24"/>
          <w:szCs w:val="24"/>
        </w:rPr>
      </w:pPr>
      <w:r w:rsidRPr="00552D2C">
        <w:rPr>
          <w:rFonts w:asciiTheme="majorHAnsi" w:hAnsiTheme="majorHAnsi"/>
          <w:sz w:val="24"/>
          <w:szCs w:val="24"/>
          <w:lang w:val="sv-SE"/>
        </w:rPr>
        <w:lastRenderedPageBreak/>
        <w:t xml:space="preserve">Frisandia, A. K., &amp; Widana, I. G. (2023). Struktur perkawinan adat Bali dalam konteks kesetaraan gender. </w:t>
      </w:r>
      <w:proofErr w:type="spellStart"/>
      <w:r w:rsidRPr="002E201D">
        <w:rPr>
          <w:rFonts w:asciiTheme="majorHAnsi" w:hAnsiTheme="majorHAnsi"/>
          <w:sz w:val="24"/>
          <w:szCs w:val="24"/>
        </w:rPr>
        <w:t>Jurnal</w:t>
      </w:r>
      <w:proofErr w:type="spellEnd"/>
      <w:r w:rsidRPr="002E201D">
        <w:rPr>
          <w:rFonts w:asciiTheme="majorHAnsi" w:hAnsiTheme="majorHAnsi"/>
          <w:sz w:val="24"/>
          <w:szCs w:val="24"/>
        </w:rPr>
        <w:t xml:space="preserve"> </w:t>
      </w:r>
      <w:proofErr w:type="spellStart"/>
      <w:r w:rsidRPr="002E201D">
        <w:rPr>
          <w:rFonts w:asciiTheme="majorHAnsi" w:hAnsiTheme="majorHAnsi"/>
          <w:sz w:val="24"/>
          <w:szCs w:val="24"/>
        </w:rPr>
        <w:t>Antropologi</w:t>
      </w:r>
      <w:proofErr w:type="spellEnd"/>
      <w:r w:rsidRPr="002E201D">
        <w:rPr>
          <w:rFonts w:asciiTheme="majorHAnsi" w:hAnsiTheme="majorHAnsi"/>
          <w:sz w:val="24"/>
          <w:szCs w:val="24"/>
        </w:rPr>
        <w:t xml:space="preserve"> Hukum, 11(1), 25–40.</w:t>
      </w:r>
    </w:p>
    <w:p w14:paraId="5144A93A" w14:textId="2374E762" w:rsidR="002E201D" w:rsidRPr="002E201D" w:rsidRDefault="002E201D" w:rsidP="00552D2C">
      <w:pPr>
        <w:ind w:left="720" w:hanging="720"/>
        <w:jc w:val="both"/>
        <w:rPr>
          <w:rFonts w:asciiTheme="majorHAnsi" w:hAnsiTheme="majorHAnsi"/>
          <w:sz w:val="24"/>
          <w:szCs w:val="24"/>
        </w:rPr>
      </w:pPr>
      <w:r w:rsidRPr="002E201D">
        <w:rPr>
          <w:rFonts w:asciiTheme="majorHAnsi" w:hAnsiTheme="majorHAnsi"/>
          <w:sz w:val="24"/>
          <w:szCs w:val="24"/>
        </w:rPr>
        <w:t xml:space="preserve">Gunawan, D. W., &amp; Kamil, F. R. (2025). Matrilineal inheritance and gender justice in Bali: Case study on </w:t>
      </w:r>
      <w:proofErr w:type="spellStart"/>
      <w:r w:rsidRPr="002E201D">
        <w:rPr>
          <w:rFonts w:asciiTheme="majorHAnsi" w:hAnsiTheme="majorHAnsi"/>
          <w:sz w:val="24"/>
          <w:szCs w:val="24"/>
        </w:rPr>
        <w:t>Nyentana</w:t>
      </w:r>
      <w:proofErr w:type="spellEnd"/>
      <w:r w:rsidRPr="002E201D">
        <w:rPr>
          <w:rFonts w:asciiTheme="majorHAnsi" w:hAnsiTheme="majorHAnsi"/>
          <w:sz w:val="24"/>
          <w:szCs w:val="24"/>
        </w:rPr>
        <w:t xml:space="preserve"> marriages. Journal of Customary Law Studies, 9(1), 67–81.</w:t>
      </w:r>
    </w:p>
    <w:p w14:paraId="3D09B9D9" w14:textId="645EC9E9" w:rsidR="002E201D" w:rsidRPr="00552D2C" w:rsidRDefault="002E201D" w:rsidP="00552D2C">
      <w:pPr>
        <w:ind w:left="720" w:hanging="720"/>
        <w:jc w:val="both"/>
        <w:rPr>
          <w:rFonts w:asciiTheme="majorHAnsi" w:hAnsiTheme="majorHAnsi"/>
          <w:sz w:val="24"/>
          <w:szCs w:val="24"/>
          <w:lang w:val="sv-SE"/>
        </w:rPr>
      </w:pPr>
      <w:proofErr w:type="spellStart"/>
      <w:r w:rsidRPr="002E201D">
        <w:rPr>
          <w:rFonts w:asciiTheme="majorHAnsi" w:hAnsiTheme="majorHAnsi"/>
          <w:sz w:val="24"/>
          <w:szCs w:val="24"/>
        </w:rPr>
        <w:t>Judiasi</w:t>
      </w:r>
      <w:proofErr w:type="spellEnd"/>
      <w:r w:rsidRPr="002E201D">
        <w:rPr>
          <w:rFonts w:asciiTheme="majorHAnsi" w:hAnsiTheme="majorHAnsi"/>
          <w:sz w:val="24"/>
          <w:szCs w:val="24"/>
        </w:rPr>
        <w:t xml:space="preserve">, G. A., </w:t>
      </w:r>
      <w:proofErr w:type="spellStart"/>
      <w:r w:rsidRPr="002E201D">
        <w:rPr>
          <w:rFonts w:asciiTheme="majorHAnsi" w:hAnsiTheme="majorHAnsi"/>
          <w:sz w:val="24"/>
          <w:szCs w:val="24"/>
        </w:rPr>
        <w:t>Sudiarta</w:t>
      </w:r>
      <w:proofErr w:type="spellEnd"/>
      <w:r w:rsidRPr="002E201D">
        <w:rPr>
          <w:rFonts w:asciiTheme="majorHAnsi" w:hAnsiTheme="majorHAnsi"/>
          <w:sz w:val="24"/>
          <w:szCs w:val="24"/>
        </w:rPr>
        <w:t xml:space="preserve">, I. M., &amp; Putra, A. K. (2021). </w:t>
      </w:r>
      <w:r w:rsidRPr="00552D2C">
        <w:rPr>
          <w:rFonts w:asciiTheme="majorHAnsi" w:hAnsiTheme="majorHAnsi"/>
          <w:sz w:val="24"/>
          <w:szCs w:val="24"/>
          <w:lang w:val="sv-SE"/>
        </w:rPr>
        <w:t>Sistem patrilineal dalam pewarisan adat Bali. Jurnal Hukum Tradisional, 4(2), 112–130.</w:t>
      </w:r>
    </w:p>
    <w:p w14:paraId="58B2F4CF" w14:textId="04B66574" w:rsidR="002E201D" w:rsidRPr="00552D2C" w:rsidRDefault="002E201D" w:rsidP="00552D2C">
      <w:pPr>
        <w:ind w:left="720" w:hanging="720"/>
        <w:jc w:val="both"/>
        <w:rPr>
          <w:rFonts w:asciiTheme="majorHAnsi" w:hAnsiTheme="majorHAnsi"/>
          <w:sz w:val="24"/>
          <w:szCs w:val="24"/>
          <w:lang w:val="sv-SE"/>
        </w:rPr>
      </w:pPr>
      <w:r w:rsidRPr="00552D2C">
        <w:rPr>
          <w:rFonts w:asciiTheme="majorHAnsi" w:hAnsiTheme="majorHAnsi"/>
          <w:sz w:val="24"/>
          <w:szCs w:val="24"/>
          <w:lang w:val="sv-SE"/>
        </w:rPr>
        <w:t>Pratiwi, A. D., Astawa, I. M., &amp; Lestari, K. D. (2024). Perkawinan Nyentana dan perubahan peran perempuan dalam masyarakat adat Bali. Jurnal Kajian Sosial dan Budaya, 12(1), 88–104.</w:t>
      </w:r>
    </w:p>
    <w:p w14:paraId="4E028E2E" w14:textId="48F54720" w:rsidR="002E201D" w:rsidRPr="00552D2C" w:rsidRDefault="002E201D" w:rsidP="00552D2C">
      <w:pPr>
        <w:ind w:left="720" w:hanging="720"/>
        <w:jc w:val="both"/>
        <w:rPr>
          <w:rFonts w:asciiTheme="majorHAnsi" w:hAnsiTheme="majorHAnsi"/>
          <w:sz w:val="24"/>
          <w:szCs w:val="24"/>
          <w:lang w:val="sv-SE"/>
        </w:rPr>
      </w:pPr>
      <w:r w:rsidRPr="00552D2C">
        <w:rPr>
          <w:rFonts w:asciiTheme="majorHAnsi" w:hAnsiTheme="majorHAnsi"/>
          <w:sz w:val="24"/>
          <w:szCs w:val="24"/>
          <w:lang w:val="sv-SE"/>
        </w:rPr>
        <w:t>Sasmita, A. W., &amp; Laksmi, D. A. (2022). Reformasi awig-awig dalam pengaturan perkawinan adat. Jurnal Hukum Adat dan Komunitas, 5(2), 147–159.</w:t>
      </w:r>
    </w:p>
    <w:p w14:paraId="7602E3C0" w14:textId="15B7D865" w:rsidR="002E201D" w:rsidRPr="00552D2C" w:rsidRDefault="002E201D" w:rsidP="00552D2C">
      <w:pPr>
        <w:ind w:left="720" w:hanging="720"/>
        <w:jc w:val="both"/>
        <w:rPr>
          <w:rFonts w:asciiTheme="majorHAnsi" w:hAnsiTheme="majorHAnsi"/>
          <w:sz w:val="24"/>
          <w:szCs w:val="24"/>
          <w:lang w:val="sv-SE"/>
        </w:rPr>
      </w:pPr>
      <w:r w:rsidRPr="00552D2C">
        <w:rPr>
          <w:rFonts w:asciiTheme="majorHAnsi" w:hAnsiTheme="majorHAnsi"/>
          <w:sz w:val="24"/>
          <w:szCs w:val="24"/>
          <w:lang w:val="sv-SE"/>
        </w:rPr>
        <w:t>Suryawan, I. M., Putra, G. P., &amp; Sutama, K. (2023). Analisis eksistensi perkawinan Nyentana dalam hukum adat Bali. Jurnal Kebudayaan Bali, 8(1), 31–46.</w:t>
      </w:r>
    </w:p>
    <w:p w14:paraId="53FB6870" w14:textId="72327B79" w:rsidR="002E201D" w:rsidRPr="00552D2C" w:rsidRDefault="002E201D" w:rsidP="00552D2C">
      <w:pPr>
        <w:ind w:left="720" w:hanging="720"/>
        <w:jc w:val="both"/>
        <w:rPr>
          <w:rFonts w:asciiTheme="majorHAnsi" w:hAnsiTheme="majorHAnsi"/>
          <w:sz w:val="24"/>
          <w:szCs w:val="24"/>
          <w:lang w:val="sv-SE"/>
        </w:rPr>
      </w:pPr>
      <w:r w:rsidRPr="00552D2C">
        <w:rPr>
          <w:rFonts w:asciiTheme="majorHAnsi" w:hAnsiTheme="majorHAnsi"/>
          <w:sz w:val="24"/>
          <w:szCs w:val="24"/>
          <w:lang w:val="sv-SE"/>
        </w:rPr>
        <w:t>Wijaya, G. N., &amp; Sudiarta, N. P. (2021). Ketimpangan hukum dalam pewarisan keluarga Nyentana. Jurnal Gender dan Hukum, 6(3), 211–225.</w:t>
      </w:r>
    </w:p>
    <w:p w14:paraId="00104663" w14:textId="06FB4FD6" w:rsidR="00E167FF" w:rsidRPr="00552D2C" w:rsidRDefault="002E201D" w:rsidP="00552D2C">
      <w:pPr>
        <w:ind w:left="720" w:hanging="720"/>
        <w:jc w:val="both"/>
        <w:rPr>
          <w:rFonts w:asciiTheme="majorHAnsi" w:hAnsiTheme="majorHAnsi"/>
          <w:sz w:val="24"/>
          <w:szCs w:val="24"/>
          <w:lang w:val="sv-SE"/>
        </w:rPr>
      </w:pPr>
      <w:r w:rsidRPr="00552D2C">
        <w:rPr>
          <w:rFonts w:asciiTheme="majorHAnsi" w:hAnsiTheme="majorHAnsi"/>
          <w:sz w:val="24"/>
          <w:szCs w:val="24"/>
          <w:lang w:val="sv-SE"/>
        </w:rPr>
        <w:t>Yulianti, N. P. A. (2020). Kedudukan hukum adat dalam sistem hukum nasional Indonesia. Jurnal Konstitusi dan Keadilan, 4(1), 55–71.</w:t>
      </w:r>
    </w:p>
    <w:p w14:paraId="69E982D6" w14:textId="77777777" w:rsidR="00E0258B" w:rsidRPr="0062060D" w:rsidRDefault="00E0258B" w:rsidP="00552D2C">
      <w:pPr>
        <w:pStyle w:val="BodyText"/>
        <w:spacing w:before="1"/>
        <w:ind w:left="0" w:right="133"/>
        <w:rPr>
          <w:noProof/>
          <w:lang w:val="id-ID"/>
        </w:rPr>
      </w:pPr>
    </w:p>
    <w:sectPr w:rsidR="00E0258B" w:rsidRPr="0062060D" w:rsidSect="00FA715E">
      <w:headerReference w:type="even" r:id="rId14"/>
      <w:headerReference w:type="default" r:id="rId15"/>
      <w:footerReference w:type="even" r:id="rId16"/>
      <w:footerReference w:type="default" r:id="rId17"/>
      <w:footerReference w:type="first" r:id="rId18"/>
      <w:pgSz w:w="11920" w:h="16850"/>
      <w:pgMar w:top="1701" w:right="1701" w:bottom="1701" w:left="1701" w:header="709" w:footer="709" w:gutter="0"/>
      <w:pgNumType w:start="3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88C0" w14:textId="77777777" w:rsidR="005C7420" w:rsidRDefault="005C7420">
      <w:r>
        <w:separator/>
      </w:r>
    </w:p>
  </w:endnote>
  <w:endnote w:type="continuationSeparator" w:id="0">
    <w:p w14:paraId="436A72AA" w14:textId="77777777" w:rsidR="005C7420" w:rsidRDefault="005C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B8BF" w14:textId="399FF4B6" w:rsidR="00B6394B" w:rsidRDefault="00B6394B">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776580"/>
      <w:docPartObj>
        <w:docPartGallery w:val="Page Numbers (Bottom of Page)"/>
        <w:docPartUnique/>
      </w:docPartObj>
    </w:sdtPr>
    <w:sdtEndPr>
      <w:rPr>
        <w:noProof/>
      </w:rPr>
    </w:sdtEndPr>
    <w:sdtContent>
      <w:p w14:paraId="6A857B94" w14:textId="2352471F" w:rsidR="00933561" w:rsidRDefault="00933561">
        <w:pPr>
          <w:pStyle w:val="Footer"/>
          <w:jc w:val="right"/>
        </w:pPr>
        <w:r>
          <w:fldChar w:fldCharType="begin"/>
        </w:r>
        <w:r>
          <w:instrText xml:space="preserve"> PAGE   \* MERGEFORMAT </w:instrText>
        </w:r>
        <w:r>
          <w:fldChar w:fldCharType="separate"/>
        </w:r>
        <w:r w:rsidR="000436C7">
          <w:rPr>
            <w:noProof/>
          </w:rPr>
          <w:t>135</w:t>
        </w:r>
        <w:r>
          <w:rPr>
            <w:noProof/>
          </w:rPr>
          <w:fldChar w:fldCharType="end"/>
        </w:r>
      </w:p>
    </w:sdtContent>
  </w:sdt>
  <w:p w14:paraId="33114D15" w14:textId="0D0FFE6B" w:rsidR="00B6394B" w:rsidRDefault="00B6394B">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266643"/>
      <w:docPartObj>
        <w:docPartGallery w:val="Page Numbers (Bottom of Page)"/>
        <w:docPartUnique/>
      </w:docPartObj>
    </w:sdtPr>
    <w:sdtEndPr>
      <w:rPr>
        <w:noProof/>
      </w:rPr>
    </w:sdtEndPr>
    <w:sdtContent>
      <w:p w14:paraId="18908609" w14:textId="722634E4" w:rsidR="00E0258B" w:rsidRDefault="00E0258B" w:rsidP="00E025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D7454" w14:textId="77777777" w:rsidR="005C7420" w:rsidRDefault="005C7420">
      <w:r>
        <w:separator/>
      </w:r>
    </w:p>
  </w:footnote>
  <w:footnote w:type="continuationSeparator" w:id="0">
    <w:p w14:paraId="32908356" w14:textId="77777777" w:rsidR="005C7420" w:rsidRDefault="005C7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87A2" w14:textId="77777777" w:rsidR="00B6394B" w:rsidRDefault="000B2CFD">
    <w:pPr>
      <w:pStyle w:val="BodyText"/>
      <w:spacing w:line="14" w:lineRule="auto"/>
      <w:ind w:left="0"/>
      <w:jc w:val="left"/>
      <w:rPr>
        <w:sz w:val="20"/>
      </w:rPr>
    </w:pPr>
    <w:r>
      <w:rPr>
        <w:noProof/>
        <w:sz w:val="20"/>
        <w:lang w:val="id-ID" w:eastAsia="id-ID"/>
      </w:rPr>
      <mc:AlternateContent>
        <mc:Choice Requires="wps">
          <w:drawing>
            <wp:anchor distT="0" distB="0" distL="0" distR="0" simplePos="0" relativeHeight="487437312" behindDoc="1" locked="0" layoutInCell="1" allowOverlap="1" wp14:anchorId="42146BF1" wp14:editId="247DCAA1">
              <wp:simplePos x="0" y="0"/>
              <wp:positionH relativeFrom="page">
                <wp:posOffset>1068120</wp:posOffset>
              </wp:positionH>
              <wp:positionV relativeFrom="page">
                <wp:posOffset>445993</wp:posOffset>
              </wp:positionV>
              <wp:extent cx="1266825" cy="2044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204470"/>
                      </a:xfrm>
                      <a:prstGeom prst="rect">
                        <a:avLst/>
                      </a:prstGeom>
                    </wps:spPr>
                    <wps:txbx>
                      <w:txbxContent>
                        <w:p w14:paraId="253BCEF1" w14:textId="2400E51E" w:rsidR="00B6394B" w:rsidRDefault="000B2CFD">
                          <w:pPr>
                            <w:spacing w:before="20"/>
                            <w:ind w:left="20"/>
                            <w:rPr>
                              <w:sz w:val="24"/>
                            </w:rPr>
                          </w:pPr>
                          <w:r>
                            <w:rPr>
                              <w:b/>
                              <w:i/>
                              <w:sz w:val="24"/>
                            </w:rPr>
                            <w:t>P-ISSN:</w:t>
                          </w:r>
                          <w:r>
                            <w:rPr>
                              <w:b/>
                              <w:i/>
                              <w:spacing w:val="-14"/>
                              <w:sz w:val="24"/>
                            </w:rPr>
                            <w:t xml:space="preserve"> </w:t>
                          </w:r>
                        </w:p>
                      </w:txbxContent>
                    </wps:txbx>
                    <wps:bodyPr wrap="square" lIns="0" tIns="0" rIns="0" bIns="0" rtlCol="0">
                      <a:noAutofit/>
                    </wps:bodyPr>
                  </wps:wsp>
                </a:graphicData>
              </a:graphic>
            </wp:anchor>
          </w:drawing>
        </mc:Choice>
        <mc:Fallback>
          <w:pict>
            <v:shapetype w14:anchorId="42146BF1" id="_x0000_t202" coordsize="21600,21600" o:spt="202" path="m,l,21600r21600,l21600,xe">
              <v:stroke joinstyle="miter"/>
              <v:path gradientshapeok="t" o:connecttype="rect"/>
            </v:shapetype>
            <v:shape id="Textbox 5" o:spid="_x0000_s1030" type="#_x0000_t202" style="position:absolute;margin-left:84.1pt;margin-top:35.1pt;width:99.75pt;height:16.1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" filled="f" stroked="f">
              <v:textbox inset="0,0,0,0">
                <w:txbxContent>
                  <w:p w14:paraId="253BCEF1" w14:textId="2400E51E" w:rsidR="00B6394B" w:rsidRDefault="000B2CFD">
                    <w:pPr>
                      <w:spacing w:before="20"/>
                      <w:ind w:left="20"/>
                      <w:rPr>
                        <w:sz w:val="24"/>
                      </w:rPr>
                    </w:pPr>
                    <w:r>
                      <w:rPr>
                        <w:b/>
                        <w:i/>
                        <w:sz w:val="24"/>
                      </w:rPr>
                      <w:t>P-ISSN:</w:t>
                    </w:r>
                    <w:r>
                      <w:rPr>
                        <w:b/>
                        <w:i/>
                        <w:spacing w:val="-14"/>
                        <w:sz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F082" w14:textId="77777777" w:rsidR="00FA715E" w:rsidRPr="00FA715E" w:rsidRDefault="00FA715E" w:rsidP="00FA715E">
    <w:pPr>
      <w:pStyle w:val="Header"/>
      <w:jc w:val="right"/>
      <w:rPr>
        <w:b/>
        <w:i/>
        <w:iCs/>
        <w:lang w:val="zh-CN"/>
      </w:rPr>
    </w:pPr>
    <w:r w:rsidRPr="00FA715E">
      <w:rPr>
        <w:b/>
        <w:i/>
        <w:iCs/>
        <w:lang w:val="zh-CN"/>
      </w:rPr>
      <w:t xml:space="preserve">JURNAL LOCUS DELICTI, VOLUME 6 NOMOR </w:t>
    </w:r>
    <w:r w:rsidRPr="00FA715E">
      <w:rPr>
        <w:b/>
        <w:i/>
        <w:iCs/>
        <w:lang w:val="en-GB"/>
      </w:rPr>
      <w:t>2</w:t>
    </w:r>
    <w:r w:rsidRPr="00FA715E">
      <w:rPr>
        <w:b/>
        <w:i/>
        <w:iCs/>
        <w:lang w:val="zh-CN"/>
      </w:rPr>
      <w:t xml:space="preserve">, </w:t>
    </w:r>
    <w:r w:rsidRPr="00FA715E">
      <w:rPr>
        <w:b/>
        <w:i/>
        <w:iCs/>
        <w:lang w:val="en-GB"/>
      </w:rPr>
      <w:t>Oktober</w:t>
    </w:r>
    <w:r w:rsidRPr="00FA715E">
      <w:rPr>
        <w:b/>
        <w:i/>
        <w:iCs/>
        <w:lang w:val="zh-CN"/>
      </w:rPr>
      <w:t xml:space="preserve"> 2025</w:t>
    </w:r>
  </w:p>
  <w:p w14:paraId="63E10EC4" w14:textId="77777777" w:rsidR="00B6394B" w:rsidRPr="00E0258B" w:rsidRDefault="00B6394B" w:rsidP="00F52317">
    <w:pPr>
      <w:pStyle w:val="Header"/>
      <w:jc w:val="center"/>
      <w:rPr>
        <w:i/>
        <w:iCs/>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3DD3"/>
    <w:multiLevelType w:val="hybridMultilevel"/>
    <w:tmpl w:val="B3FEC9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B600C9"/>
    <w:multiLevelType w:val="hybridMultilevel"/>
    <w:tmpl w:val="846247E8"/>
    <w:lvl w:ilvl="0" w:tplc="F85A4728">
      <w:start w:val="1"/>
      <w:numFmt w:val="decimal"/>
      <w:lvlText w:val="%1)"/>
      <w:lvlJc w:val="left"/>
      <w:pPr>
        <w:ind w:left="865" w:hanging="500"/>
      </w:pPr>
      <w:rPr>
        <w:rFonts w:ascii="Cambria" w:eastAsia="Cambria" w:hAnsi="Cambria" w:cs="Cambria" w:hint="default"/>
        <w:b w:val="0"/>
        <w:bCs w:val="0"/>
        <w:i w:val="0"/>
        <w:iCs w:val="0"/>
        <w:spacing w:val="-1"/>
        <w:w w:val="100"/>
        <w:sz w:val="24"/>
        <w:szCs w:val="24"/>
        <w:lang w:val="en-US" w:eastAsia="en-US" w:bidi="ar-SA"/>
      </w:rPr>
    </w:lvl>
    <w:lvl w:ilvl="1" w:tplc="465A5AA6">
      <w:numFmt w:val="bullet"/>
      <w:lvlText w:val="•"/>
      <w:lvlJc w:val="left"/>
      <w:pPr>
        <w:ind w:left="1653" w:hanging="500"/>
      </w:pPr>
      <w:rPr>
        <w:rFonts w:hint="default"/>
        <w:lang w:val="en-US" w:eastAsia="en-US" w:bidi="ar-SA"/>
      </w:rPr>
    </w:lvl>
    <w:lvl w:ilvl="2" w:tplc="F692D180">
      <w:numFmt w:val="bullet"/>
      <w:lvlText w:val="•"/>
      <w:lvlJc w:val="left"/>
      <w:pPr>
        <w:ind w:left="2446" w:hanging="500"/>
      </w:pPr>
      <w:rPr>
        <w:rFonts w:hint="default"/>
        <w:lang w:val="en-US" w:eastAsia="en-US" w:bidi="ar-SA"/>
      </w:rPr>
    </w:lvl>
    <w:lvl w:ilvl="3" w:tplc="BB60CC62">
      <w:numFmt w:val="bullet"/>
      <w:lvlText w:val="•"/>
      <w:lvlJc w:val="left"/>
      <w:pPr>
        <w:ind w:left="3239" w:hanging="500"/>
      </w:pPr>
      <w:rPr>
        <w:rFonts w:hint="default"/>
        <w:lang w:val="en-US" w:eastAsia="en-US" w:bidi="ar-SA"/>
      </w:rPr>
    </w:lvl>
    <w:lvl w:ilvl="4" w:tplc="673A8330">
      <w:numFmt w:val="bullet"/>
      <w:lvlText w:val="•"/>
      <w:lvlJc w:val="left"/>
      <w:pPr>
        <w:ind w:left="4033" w:hanging="500"/>
      </w:pPr>
      <w:rPr>
        <w:rFonts w:hint="default"/>
        <w:lang w:val="en-US" w:eastAsia="en-US" w:bidi="ar-SA"/>
      </w:rPr>
    </w:lvl>
    <w:lvl w:ilvl="5" w:tplc="6DDACDD8">
      <w:numFmt w:val="bullet"/>
      <w:lvlText w:val="•"/>
      <w:lvlJc w:val="left"/>
      <w:pPr>
        <w:ind w:left="4826" w:hanging="500"/>
      </w:pPr>
      <w:rPr>
        <w:rFonts w:hint="default"/>
        <w:lang w:val="en-US" w:eastAsia="en-US" w:bidi="ar-SA"/>
      </w:rPr>
    </w:lvl>
    <w:lvl w:ilvl="6" w:tplc="93FA80E2">
      <w:numFmt w:val="bullet"/>
      <w:lvlText w:val="•"/>
      <w:lvlJc w:val="left"/>
      <w:pPr>
        <w:ind w:left="5619" w:hanging="500"/>
      </w:pPr>
      <w:rPr>
        <w:rFonts w:hint="default"/>
        <w:lang w:val="en-US" w:eastAsia="en-US" w:bidi="ar-SA"/>
      </w:rPr>
    </w:lvl>
    <w:lvl w:ilvl="7" w:tplc="D8582AA8">
      <w:numFmt w:val="bullet"/>
      <w:lvlText w:val="•"/>
      <w:lvlJc w:val="left"/>
      <w:pPr>
        <w:ind w:left="6413" w:hanging="500"/>
      </w:pPr>
      <w:rPr>
        <w:rFonts w:hint="default"/>
        <w:lang w:val="en-US" w:eastAsia="en-US" w:bidi="ar-SA"/>
      </w:rPr>
    </w:lvl>
    <w:lvl w:ilvl="8" w:tplc="B8FC39F6">
      <w:numFmt w:val="bullet"/>
      <w:lvlText w:val="•"/>
      <w:lvlJc w:val="left"/>
      <w:pPr>
        <w:ind w:left="7206" w:hanging="500"/>
      </w:pPr>
      <w:rPr>
        <w:rFonts w:hint="default"/>
        <w:lang w:val="en-US" w:eastAsia="en-US" w:bidi="ar-SA"/>
      </w:rPr>
    </w:lvl>
  </w:abstractNum>
  <w:abstractNum w:abstractNumId="2" w15:restartNumberingAfterBreak="0">
    <w:nsid w:val="19951AA4"/>
    <w:multiLevelType w:val="hybridMultilevel"/>
    <w:tmpl w:val="5A9814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CBD234B"/>
    <w:multiLevelType w:val="hybridMultilevel"/>
    <w:tmpl w:val="3E5EF16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2C4877E0"/>
    <w:multiLevelType w:val="hybridMultilevel"/>
    <w:tmpl w:val="4FEC9DCA"/>
    <w:lvl w:ilvl="0" w:tplc="D04EEF96">
      <w:start w:val="1"/>
      <w:numFmt w:val="decimal"/>
      <w:lvlText w:val="%1)"/>
      <w:lvlJc w:val="left"/>
      <w:pPr>
        <w:ind w:left="145" w:hanging="500"/>
      </w:pPr>
      <w:rPr>
        <w:rFonts w:ascii="Cambria" w:eastAsia="Cambria" w:hAnsi="Cambria" w:cs="Cambria" w:hint="default"/>
        <w:b w:val="0"/>
        <w:bCs w:val="0"/>
        <w:i w:val="0"/>
        <w:iCs w:val="0"/>
        <w:spacing w:val="-1"/>
        <w:w w:val="100"/>
        <w:sz w:val="24"/>
        <w:szCs w:val="24"/>
        <w:lang w:val="en-US" w:eastAsia="en-US" w:bidi="ar-SA"/>
      </w:rPr>
    </w:lvl>
    <w:lvl w:ilvl="1" w:tplc="08283920">
      <w:numFmt w:val="bullet"/>
      <w:lvlText w:val="•"/>
      <w:lvlJc w:val="left"/>
      <w:pPr>
        <w:ind w:left="1005" w:hanging="500"/>
      </w:pPr>
      <w:rPr>
        <w:rFonts w:hint="default"/>
        <w:lang w:val="en-US" w:eastAsia="en-US" w:bidi="ar-SA"/>
      </w:rPr>
    </w:lvl>
    <w:lvl w:ilvl="2" w:tplc="E93AEDBC">
      <w:numFmt w:val="bullet"/>
      <w:lvlText w:val="•"/>
      <w:lvlJc w:val="left"/>
      <w:pPr>
        <w:ind w:left="1870" w:hanging="500"/>
      </w:pPr>
      <w:rPr>
        <w:rFonts w:hint="default"/>
        <w:lang w:val="en-US" w:eastAsia="en-US" w:bidi="ar-SA"/>
      </w:rPr>
    </w:lvl>
    <w:lvl w:ilvl="3" w:tplc="FE8611F6">
      <w:numFmt w:val="bullet"/>
      <w:lvlText w:val="•"/>
      <w:lvlJc w:val="left"/>
      <w:pPr>
        <w:ind w:left="2735" w:hanging="500"/>
      </w:pPr>
      <w:rPr>
        <w:rFonts w:hint="default"/>
        <w:lang w:val="en-US" w:eastAsia="en-US" w:bidi="ar-SA"/>
      </w:rPr>
    </w:lvl>
    <w:lvl w:ilvl="4" w:tplc="5B74EE16">
      <w:numFmt w:val="bullet"/>
      <w:lvlText w:val="•"/>
      <w:lvlJc w:val="left"/>
      <w:pPr>
        <w:ind w:left="3601" w:hanging="500"/>
      </w:pPr>
      <w:rPr>
        <w:rFonts w:hint="default"/>
        <w:lang w:val="en-US" w:eastAsia="en-US" w:bidi="ar-SA"/>
      </w:rPr>
    </w:lvl>
    <w:lvl w:ilvl="5" w:tplc="52B8C2C8">
      <w:numFmt w:val="bullet"/>
      <w:lvlText w:val="•"/>
      <w:lvlJc w:val="left"/>
      <w:pPr>
        <w:ind w:left="4466" w:hanging="500"/>
      </w:pPr>
      <w:rPr>
        <w:rFonts w:hint="default"/>
        <w:lang w:val="en-US" w:eastAsia="en-US" w:bidi="ar-SA"/>
      </w:rPr>
    </w:lvl>
    <w:lvl w:ilvl="6" w:tplc="1B2A8B6A">
      <w:numFmt w:val="bullet"/>
      <w:lvlText w:val="•"/>
      <w:lvlJc w:val="left"/>
      <w:pPr>
        <w:ind w:left="5331" w:hanging="500"/>
      </w:pPr>
      <w:rPr>
        <w:rFonts w:hint="default"/>
        <w:lang w:val="en-US" w:eastAsia="en-US" w:bidi="ar-SA"/>
      </w:rPr>
    </w:lvl>
    <w:lvl w:ilvl="7" w:tplc="059EBB5E">
      <w:numFmt w:val="bullet"/>
      <w:lvlText w:val="•"/>
      <w:lvlJc w:val="left"/>
      <w:pPr>
        <w:ind w:left="6197" w:hanging="500"/>
      </w:pPr>
      <w:rPr>
        <w:rFonts w:hint="default"/>
        <w:lang w:val="en-US" w:eastAsia="en-US" w:bidi="ar-SA"/>
      </w:rPr>
    </w:lvl>
    <w:lvl w:ilvl="8" w:tplc="8F1EFA90">
      <w:numFmt w:val="bullet"/>
      <w:lvlText w:val="•"/>
      <w:lvlJc w:val="left"/>
      <w:pPr>
        <w:ind w:left="7062" w:hanging="500"/>
      </w:pPr>
      <w:rPr>
        <w:rFonts w:hint="default"/>
        <w:lang w:val="en-US" w:eastAsia="en-US" w:bidi="ar-SA"/>
      </w:rPr>
    </w:lvl>
  </w:abstractNum>
  <w:abstractNum w:abstractNumId="5" w15:restartNumberingAfterBreak="0">
    <w:nsid w:val="3B6D0680"/>
    <w:multiLevelType w:val="hybridMultilevel"/>
    <w:tmpl w:val="7FD0C1E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4D4A515E"/>
    <w:multiLevelType w:val="hybridMultilevel"/>
    <w:tmpl w:val="8222B52E"/>
    <w:lvl w:ilvl="0" w:tplc="4E08F5B4">
      <w:start w:val="1"/>
      <w:numFmt w:val="upp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 w15:restartNumberingAfterBreak="0">
    <w:nsid w:val="5B907A53"/>
    <w:multiLevelType w:val="hybridMultilevel"/>
    <w:tmpl w:val="2D9C458E"/>
    <w:lvl w:ilvl="0" w:tplc="ADDEB252">
      <w:start w:val="1"/>
      <w:numFmt w:val="upperLetter"/>
      <w:lvlText w:val="%1."/>
      <w:lvlJc w:val="left"/>
      <w:pPr>
        <w:ind w:left="726" w:hanging="360"/>
      </w:pPr>
      <w:rPr>
        <w:rFonts w:ascii="Cambria" w:eastAsia="Cambria" w:hAnsi="Cambria" w:cs="Cambria" w:hint="default"/>
        <w:b/>
        <w:bCs/>
        <w:i w:val="0"/>
        <w:iCs w:val="0"/>
        <w:spacing w:val="-1"/>
        <w:w w:val="100"/>
        <w:sz w:val="24"/>
        <w:szCs w:val="24"/>
        <w:lang w:val="en-US" w:eastAsia="en-US" w:bidi="ar-SA"/>
      </w:rPr>
    </w:lvl>
    <w:lvl w:ilvl="1" w:tplc="964A3E22">
      <w:start w:val="1"/>
      <w:numFmt w:val="decimal"/>
      <w:lvlText w:val="%2)"/>
      <w:lvlJc w:val="left"/>
      <w:pPr>
        <w:ind w:left="865" w:hanging="500"/>
      </w:pPr>
      <w:rPr>
        <w:rFonts w:ascii="Cambria" w:eastAsia="Cambria" w:hAnsi="Cambria" w:cs="Cambria" w:hint="default"/>
        <w:b w:val="0"/>
        <w:bCs w:val="0"/>
        <w:i w:val="0"/>
        <w:iCs w:val="0"/>
        <w:spacing w:val="-1"/>
        <w:w w:val="100"/>
        <w:sz w:val="24"/>
        <w:szCs w:val="24"/>
        <w:lang w:val="en-US" w:eastAsia="en-US" w:bidi="ar-SA"/>
      </w:rPr>
    </w:lvl>
    <w:lvl w:ilvl="2" w:tplc="1E4A6D0C">
      <w:numFmt w:val="bullet"/>
      <w:lvlText w:val="•"/>
      <w:lvlJc w:val="left"/>
      <w:pPr>
        <w:ind w:left="1741" w:hanging="500"/>
      </w:pPr>
      <w:rPr>
        <w:rFonts w:hint="default"/>
        <w:lang w:val="en-US" w:eastAsia="en-US" w:bidi="ar-SA"/>
      </w:rPr>
    </w:lvl>
    <w:lvl w:ilvl="3" w:tplc="D8D2A3D6">
      <w:numFmt w:val="bullet"/>
      <w:lvlText w:val="•"/>
      <w:lvlJc w:val="left"/>
      <w:pPr>
        <w:ind w:left="2622" w:hanging="500"/>
      </w:pPr>
      <w:rPr>
        <w:rFonts w:hint="default"/>
        <w:lang w:val="en-US" w:eastAsia="en-US" w:bidi="ar-SA"/>
      </w:rPr>
    </w:lvl>
    <w:lvl w:ilvl="4" w:tplc="EDF8F098">
      <w:numFmt w:val="bullet"/>
      <w:lvlText w:val="•"/>
      <w:lvlJc w:val="left"/>
      <w:pPr>
        <w:ind w:left="3504" w:hanging="500"/>
      </w:pPr>
      <w:rPr>
        <w:rFonts w:hint="default"/>
        <w:lang w:val="en-US" w:eastAsia="en-US" w:bidi="ar-SA"/>
      </w:rPr>
    </w:lvl>
    <w:lvl w:ilvl="5" w:tplc="A98E46EE">
      <w:numFmt w:val="bullet"/>
      <w:lvlText w:val="•"/>
      <w:lvlJc w:val="left"/>
      <w:pPr>
        <w:ind w:left="4385" w:hanging="500"/>
      </w:pPr>
      <w:rPr>
        <w:rFonts w:hint="default"/>
        <w:lang w:val="en-US" w:eastAsia="en-US" w:bidi="ar-SA"/>
      </w:rPr>
    </w:lvl>
    <w:lvl w:ilvl="6" w:tplc="7B1A0CE8">
      <w:numFmt w:val="bullet"/>
      <w:lvlText w:val="•"/>
      <w:lvlJc w:val="left"/>
      <w:pPr>
        <w:ind w:left="5267" w:hanging="500"/>
      </w:pPr>
      <w:rPr>
        <w:rFonts w:hint="default"/>
        <w:lang w:val="en-US" w:eastAsia="en-US" w:bidi="ar-SA"/>
      </w:rPr>
    </w:lvl>
    <w:lvl w:ilvl="7" w:tplc="70E8DD28">
      <w:numFmt w:val="bullet"/>
      <w:lvlText w:val="•"/>
      <w:lvlJc w:val="left"/>
      <w:pPr>
        <w:ind w:left="6148" w:hanging="500"/>
      </w:pPr>
      <w:rPr>
        <w:rFonts w:hint="default"/>
        <w:lang w:val="en-US" w:eastAsia="en-US" w:bidi="ar-SA"/>
      </w:rPr>
    </w:lvl>
    <w:lvl w:ilvl="8" w:tplc="F7B80072">
      <w:numFmt w:val="bullet"/>
      <w:lvlText w:val="•"/>
      <w:lvlJc w:val="left"/>
      <w:pPr>
        <w:ind w:left="7030" w:hanging="500"/>
      </w:pPr>
      <w:rPr>
        <w:rFonts w:hint="default"/>
        <w:lang w:val="en-US" w:eastAsia="en-US" w:bidi="ar-SA"/>
      </w:rPr>
    </w:lvl>
  </w:abstractNum>
  <w:abstractNum w:abstractNumId="8" w15:restartNumberingAfterBreak="0">
    <w:nsid w:val="5DF01318"/>
    <w:multiLevelType w:val="hybridMultilevel"/>
    <w:tmpl w:val="CB60975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78363E0"/>
    <w:multiLevelType w:val="hybridMultilevel"/>
    <w:tmpl w:val="BA8C25BA"/>
    <w:lvl w:ilvl="0" w:tplc="EDEACF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F846904"/>
    <w:multiLevelType w:val="hybridMultilevel"/>
    <w:tmpl w:val="6CAED71E"/>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70F5305C"/>
    <w:multiLevelType w:val="hybridMultilevel"/>
    <w:tmpl w:val="9CA019DE"/>
    <w:lvl w:ilvl="0" w:tplc="544C5530">
      <w:start w:val="1"/>
      <w:numFmt w:val="decimal"/>
      <w:lvlText w:val="%1."/>
      <w:lvlJc w:val="left"/>
      <w:pPr>
        <w:ind w:left="505" w:hanging="360"/>
      </w:pPr>
      <w:rPr>
        <w:rFonts w:hint="default"/>
      </w:rPr>
    </w:lvl>
    <w:lvl w:ilvl="1" w:tplc="04210019" w:tentative="1">
      <w:start w:val="1"/>
      <w:numFmt w:val="lowerLetter"/>
      <w:lvlText w:val="%2."/>
      <w:lvlJc w:val="left"/>
      <w:pPr>
        <w:ind w:left="1225" w:hanging="360"/>
      </w:pPr>
    </w:lvl>
    <w:lvl w:ilvl="2" w:tplc="0421001B" w:tentative="1">
      <w:start w:val="1"/>
      <w:numFmt w:val="lowerRoman"/>
      <w:lvlText w:val="%3."/>
      <w:lvlJc w:val="right"/>
      <w:pPr>
        <w:ind w:left="1945" w:hanging="180"/>
      </w:pPr>
    </w:lvl>
    <w:lvl w:ilvl="3" w:tplc="0421000F" w:tentative="1">
      <w:start w:val="1"/>
      <w:numFmt w:val="decimal"/>
      <w:lvlText w:val="%4."/>
      <w:lvlJc w:val="left"/>
      <w:pPr>
        <w:ind w:left="2665" w:hanging="360"/>
      </w:pPr>
    </w:lvl>
    <w:lvl w:ilvl="4" w:tplc="04210019" w:tentative="1">
      <w:start w:val="1"/>
      <w:numFmt w:val="lowerLetter"/>
      <w:lvlText w:val="%5."/>
      <w:lvlJc w:val="left"/>
      <w:pPr>
        <w:ind w:left="3385" w:hanging="360"/>
      </w:pPr>
    </w:lvl>
    <w:lvl w:ilvl="5" w:tplc="0421001B" w:tentative="1">
      <w:start w:val="1"/>
      <w:numFmt w:val="lowerRoman"/>
      <w:lvlText w:val="%6."/>
      <w:lvlJc w:val="right"/>
      <w:pPr>
        <w:ind w:left="4105" w:hanging="180"/>
      </w:pPr>
    </w:lvl>
    <w:lvl w:ilvl="6" w:tplc="0421000F" w:tentative="1">
      <w:start w:val="1"/>
      <w:numFmt w:val="decimal"/>
      <w:lvlText w:val="%7."/>
      <w:lvlJc w:val="left"/>
      <w:pPr>
        <w:ind w:left="4825" w:hanging="360"/>
      </w:pPr>
    </w:lvl>
    <w:lvl w:ilvl="7" w:tplc="04210019" w:tentative="1">
      <w:start w:val="1"/>
      <w:numFmt w:val="lowerLetter"/>
      <w:lvlText w:val="%8."/>
      <w:lvlJc w:val="left"/>
      <w:pPr>
        <w:ind w:left="5545" w:hanging="360"/>
      </w:pPr>
    </w:lvl>
    <w:lvl w:ilvl="8" w:tplc="0421001B" w:tentative="1">
      <w:start w:val="1"/>
      <w:numFmt w:val="lowerRoman"/>
      <w:lvlText w:val="%9."/>
      <w:lvlJc w:val="right"/>
      <w:pPr>
        <w:ind w:left="6265" w:hanging="180"/>
      </w:pPr>
    </w:lvl>
  </w:abstractNum>
  <w:abstractNum w:abstractNumId="12" w15:restartNumberingAfterBreak="0">
    <w:nsid w:val="74DF4EBD"/>
    <w:multiLevelType w:val="hybridMultilevel"/>
    <w:tmpl w:val="AE4AFDC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E8D2D88"/>
    <w:multiLevelType w:val="hybridMultilevel"/>
    <w:tmpl w:val="F75C050A"/>
    <w:lvl w:ilvl="0" w:tplc="38090015">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716075350">
    <w:abstractNumId w:val="4"/>
  </w:num>
  <w:num w:numId="2" w16cid:durableId="1587223168">
    <w:abstractNumId w:val="1"/>
  </w:num>
  <w:num w:numId="3" w16cid:durableId="861166461">
    <w:abstractNumId w:val="7"/>
  </w:num>
  <w:num w:numId="4" w16cid:durableId="174922158">
    <w:abstractNumId w:val="10"/>
  </w:num>
  <w:num w:numId="5" w16cid:durableId="1315066911">
    <w:abstractNumId w:val="11"/>
  </w:num>
  <w:num w:numId="6" w16cid:durableId="573011100">
    <w:abstractNumId w:val="0"/>
  </w:num>
  <w:num w:numId="7" w16cid:durableId="1753233742">
    <w:abstractNumId w:val="6"/>
  </w:num>
  <w:num w:numId="8" w16cid:durableId="373312189">
    <w:abstractNumId w:val="12"/>
  </w:num>
  <w:num w:numId="9" w16cid:durableId="633829335">
    <w:abstractNumId w:val="5"/>
  </w:num>
  <w:num w:numId="10" w16cid:durableId="1712338900">
    <w:abstractNumId w:val="3"/>
  </w:num>
  <w:num w:numId="11" w16cid:durableId="822815608">
    <w:abstractNumId w:val="8"/>
  </w:num>
  <w:num w:numId="12" w16cid:durableId="656609754">
    <w:abstractNumId w:val="13"/>
  </w:num>
  <w:num w:numId="13" w16cid:durableId="71659060">
    <w:abstractNumId w:val="2"/>
  </w:num>
  <w:num w:numId="14" w16cid:durableId="10690362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4B"/>
    <w:rsid w:val="00015B99"/>
    <w:rsid w:val="00016E38"/>
    <w:rsid w:val="00020D08"/>
    <w:rsid w:val="00021A6A"/>
    <w:rsid w:val="000436C7"/>
    <w:rsid w:val="000662DB"/>
    <w:rsid w:val="000923DC"/>
    <w:rsid w:val="000B2CFD"/>
    <w:rsid w:val="000C31DF"/>
    <w:rsid w:val="000E1D22"/>
    <w:rsid w:val="000F7586"/>
    <w:rsid w:val="001137A2"/>
    <w:rsid w:val="001474AA"/>
    <w:rsid w:val="00154792"/>
    <w:rsid w:val="00161150"/>
    <w:rsid w:val="00173EE6"/>
    <w:rsid w:val="00174B15"/>
    <w:rsid w:val="00182C71"/>
    <w:rsid w:val="00192CDE"/>
    <w:rsid w:val="001B373C"/>
    <w:rsid w:val="001C3145"/>
    <w:rsid w:val="001F4A9D"/>
    <w:rsid w:val="00203D33"/>
    <w:rsid w:val="00223EA2"/>
    <w:rsid w:val="00225D4F"/>
    <w:rsid w:val="00254748"/>
    <w:rsid w:val="00270981"/>
    <w:rsid w:val="0027785F"/>
    <w:rsid w:val="002870F0"/>
    <w:rsid w:val="00295FDA"/>
    <w:rsid w:val="002B445C"/>
    <w:rsid w:val="002B67CF"/>
    <w:rsid w:val="002C7879"/>
    <w:rsid w:val="002D0022"/>
    <w:rsid w:val="002E201D"/>
    <w:rsid w:val="002E678E"/>
    <w:rsid w:val="002E6BBF"/>
    <w:rsid w:val="002F5F07"/>
    <w:rsid w:val="0030125D"/>
    <w:rsid w:val="0030753E"/>
    <w:rsid w:val="00315F79"/>
    <w:rsid w:val="00337327"/>
    <w:rsid w:val="00344BC1"/>
    <w:rsid w:val="003637DE"/>
    <w:rsid w:val="00384883"/>
    <w:rsid w:val="003A1C41"/>
    <w:rsid w:val="003C4DFE"/>
    <w:rsid w:val="003E145F"/>
    <w:rsid w:val="00431CE3"/>
    <w:rsid w:val="00443B2B"/>
    <w:rsid w:val="004447C3"/>
    <w:rsid w:val="00472A7D"/>
    <w:rsid w:val="004835B6"/>
    <w:rsid w:val="004939D2"/>
    <w:rsid w:val="004A024D"/>
    <w:rsid w:val="004C546A"/>
    <w:rsid w:val="004F5BA9"/>
    <w:rsid w:val="005050C5"/>
    <w:rsid w:val="005074D0"/>
    <w:rsid w:val="00510528"/>
    <w:rsid w:val="00522D5E"/>
    <w:rsid w:val="00525978"/>
    <w:rsid w:val="0052761A"/>
    <w:rsid w:val="00544545"/>
    <w:rsid w:val="00551394"/>
    <w:rsid w:val="00552D2C"/>
    <w:rsid w:val="00562DF9"/>
    <w:rsid w:val="00581FBB"/>
    <w:rsid w:val="005946F3"/>
    <w:rsid w:val="0059683E"/>
    <w:rsid w:val="005C7420"/>
    <w:rsid w:val="005E1822"/>
    <w:rsid w:val="005F4C05"/>
    <w:rsid w:val="00613F29"/>
    <w:rsid w:val="0062060D"/>
    <w:rsid w:val="00624999"/>
    <w:rsid w:val="00640B0C"/>
    <w:rsid w:val="00642A5E"/>
    <w:rsid w:val="00650F06"/>
    <w:rsid w:val="00667CC2"/>
    <w:rsid w:val="00671FF2"/>
    <w:rsid w:val="006A0D59"/>
    <w:rsid w:val="006A4762"/>
    <w:rsid w:val="006A7BF5"/>
    <w:rsid w:val="006C2BBE"/>
    <w:rsid w:val="006D2600"/>
    <w:rsid w:val="00711A73"/>
    <w:rsid w:val="00716876"/>
    <w:rsid w:val="007578A7"/>
    <w:rsid w:val="0077386F"/>
    <w:rsid w:val="0079044A"/>
    <w:rsid w:val="007A73A4"/>
    <w:rsid w:val="007B1BA7"/>
    <w:rsid w:val="007B495D"/>
    <w:rsid w:val="007B5586"/>
    <w:rsid w:val="007C353E"/>
    <w:rsid w:val="008056F6"/>
    <w:rsid w:val="00810A40"/>
    <w:rsid w:val="00835330"/>
    <w:rsid w:val="00844B5A"/>
    <w:rsid w:val="00851999"/>
    <w:rsid w:val="00854BEA"/>
    <w:rsid w:val="00857887"/>
    <w:rsid w:val="00866B39"/>
    <w:rsid w:val="00866B8C"/>
    <w:rsid w:val="00886649"/>
    <w:rsid w:val="008A4925"/>
    <w:rsid w:val="008B0B83"/>
    <w:rsid w:val="008C1B54"/>
    <w:rsid w:val="008E7631"/>
    <w:rsid w:val="00910DFF"/>
    <w:rsid w:val="009308BC"/>
    <w:rsid w:val="00933561"/>
    <w:rsid w:val="00933581"/>
    <w:rsid w:val="009566BC"/>
    <w:rsid w:val="00963A80"/>
    <w:rsid w:val="009661CC"/>
    <w:rsid w:val="00973A5A"/>
    <w:rsid w:val="009846FF"/>
    <w:rsid w:val="009976D9"/>
    <w:rsid w:val="009A1BD8"/>
    <w:rsid w:val="009A3956"/>
    <w:rsid w:val="009C3D73"/>
    <w:rsid w:val="009D22B5"/>
    <w:rsid w:val="009E57AF"/>
    <w:rsid w:val="009F17D3"/>
    <w:rsid w:val="009F19C2"/>
    <w:rsid w:val="00A16BD6"/>
    <w:rsid w:val="00A206B4"/>
    <w:rsid w:val="00A45001"/>
    <w:rsid w:val="00A52DED"/>
    <w:rsid w:val="00A56B52"/>
    <w:rsid w:val="00B06A42"/>
    <w:rsid w:val="00B25166"/>
    <w:rsid w:val="00B42806"/>
    <w:rsid w:val="00B534D2"/>
    <w:rsid w:val="00B54A27"/>
    <w:rsid w:val="00B572B7"/>
    <w:rsid w:val="00B6394B"/>
    <w:rsid w:val="00B65EF6"/>
    <w:rsid w:val="00B6642B"/>
    <w:rsid w:val="00B83DB3"/>
    <w:rsid w:val="00B848C6"/>
    <w:rsid w:val="00B9589C"/>
    <w:rsid w:val="00B96ABE"/>
    <w:rsid w:val="00BA5614"/>
    <w:rsid w:val="00BA6F9F"/>
    <w:rsid w:val="00BA7C79"/>
    <w:rsid w:val="00BD6F36"/>
    <w:rsid w:val="00BE2591"/>
    <w:rsid w:val="00BE2D87"/>
    <w:rsid w:val="00C02590"/>
    <w:rsid w:val="00C17D8B"/>
    <w:rsid w:val="00C300C3"/>
    <w:rsid w:val="00C33BBC"/>
    <w:rsid w:val="00C52087"/>
    <w:rsid w:val="00C74B17"/>
    <w:rsid w:val="00C86A9F"/>
    <w:rsid w:val="00CB134F"/>
    <w:rsid w:val="00CC4241"/>
    <w:rsid w:val="00CC7ABC"/>
    <w:rsid w:val="00CD6B29"/>
    <w:rsid w:val="00CE1D27"/>
    <w:rsid w:val="00D0198D"/>
    <w:rsid w:val="00D10F4C"/>
    <w:rsid w:val="00D15F06"/>
    <w:rsid w:val="00D20922"/>
    <w:rsid w:val="00D20CEA"/>
    <w:rsid w:val="00D26CBF"/>
    <w:rsid w:val="00D37644"/>
    <w:rsid w:val="00D64F5D"/>
    <w:rsid w:val="00D857E2"/>
    <w:rsid w:val="00D9703E"/>
    <w:rsid w:val="00DA0C4A"/>
    <w:rsid w:val="00DB0261"/>
    <w:rsid w:val="00DB75D9"/>
    <w:rsid w:val="00DF0555"/>
    <w:rsid w:val="00DF7F99"/>
    <w:rsid w:val="00E0258B"/>
    <w:rsid w:val="00E167FF"/>
    <w:rsid w:val="00E17BDE"/>
    <w:rsid w:val="00E32A71"/>
    <w:rsid w:val="00E64DDC"/>
    <w:rsid w:val="00E656F7"/>
    <w:rsid w:val="00E73EFC"/>
    <w:rsid w:val="00EB7570"/>
    <w:rsid w:val="00ED27AE"/>
    <w:rsid w:val="00EE3311"/>
    <w:rsid w:val="00F01740"/>
    <w:rsid w:val="00F3158D"/>
    <w:rsid w:val="00F34BD8"/>
    <w:rsid w:val="00F52317"/>
    <w:rsid w:val="00F5738C"/>
    <w:rsid w:val="00F76487"/>
    <w:rsid w:val="00F94A1F"/>
    <w:rsid w:val="00F94ABD"/>
    <w:rsid w:val="00F975FF"/>
    <w:rsid w:val="00FA715E"/>
    <w:rsid w:val="00FC556C"/>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79AB3"/>
  <w15:docId w15:val="{BCA0D5C4-33D4-4949-8ECB-00B0EE24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45"/>
      <w:jc w:val="both"/>
      <w:outlineLvl w:val="0"/>
    </w:pPr>
    <w:rPr>
      <w:b/>
      <w:bCs/>
      <w:sz w:val="24"/>
      <w:szCs w:val="24"/>
    </w:rPr>
  </w:style>
  <w:style w:type="paragraph" w:styleId="Heading2">
    <w:name w:val="heading 2"/>
    <w:basedOn w:val="Normal"/>
    <w:next w:val="Normal"/>
    <w:link w:val="Heading2Char"/>
    <w:uiPriority w:val="9"/>
    <w:semiHidden/>
    <w:unhideWhenUsed/>
    <w:qFormat/>
    <w:rsid w:val="00B958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45"/>
      <w:jc w:val="both"/>
    </w:pPr>
    <w:rPr>
      <w:sz w:val="24"/>
      <w:szCs w:val="24"/>
    </w:rPr>
  </w:style>
  <w:style w:type="paragraph" w:styleId="ListParagraph">
    <w:name w:val="List Paragraph"/>
    <w:basedOn w:val="Normal"/>
    <w:uiPriority w:val="34"/>
    <w:qFormat/>
    <w:pPr>
      <w:spacing w:before="1"/>
      <w:ind w:left="864" w:hanging="498"/>
      <w:jc w:val="both"/>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544545"/>
    <w:rPr>
      <w:color w:val="0000FF" w:themeColor="hyperlink"/>
      <w:u w:val="single"/>
    </w:rPr>
  </w:style>
  <w:style w:type="character" w:customStyle="1" w:styleId="SebutanYangBelumTerselesaikan1">
    <w:name w:val="Sebutan Yang Belum Terselesaikan1"/>
    <w:basedOn w:val="DefaultParagraphFont"/>
    <w:uiPriority w:val="99"/>
    <w:semiHidden/>
    <w:unhideWhenUsed/>
    <w:rsid w:val="00544545"/>
    <w:rPr>
      <w:color w:val="605E5C"/>
      <w:shd w:val="clear" w:color="auto" w:fill="E1DFDD"/>
    </w:rPr>
  </w:style>
  <w:style w:type="table" w:styleId="TableGrid">
    <w:name w:val="Table Grid"/>
    <w:basedOn w:val="TableNormal"/>
    <w:uiPriority w:val="39"/>
    <w:rsid w:val="00DB0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B54"/>
    <w:pPr>
      <w:tabs>
        <w:tab w:val="center" w:pos="4680"/>
        <w:tab w:val="right" w:pos="9360"/>
      </w:tabs>
    </w:pPr>
  </w:style>
  <w:style w:type="character" w:customStyle="1" w:styleId="HeaderChar">
    <w:name w:val="Header Char"/>
    <w:basedOn w:val="DefaultParagraphFont"/>
    <w:link w:val="Header"/>
    <w:uiPriority w:val="99"/>
    <w:rsid w:val="008C1B54"/>
    <w:rPr>
      <w:rFonts w:ascii="Cambria" w:eastAsia="Cambria" w:hAnsi="Cambria" w:cs="Cambria"/>
    </w:rPr>
  </w:style>
  <w:style w:type="paragraph" w:styleId="Footer">
    <w:name w:val="footer"/>
    <w:basedOn w:val="Normal"/>
    <w:link w:val="FooterChar"/>
    <w:uiPriority w:val="99"/>
    <w:unhideWhenUsed/>
    <w:rsid w:val="008C1B54"/>
    <w:pPr>
      <w:tabs>
        <w:tab w:val="center" w:pos="4680"/>
        <w:tab w:val="right" w:pos="9360"/>
      </w:tabs>
    </w:pPr>
  </w:style>
  <w:style w:type="character" w:customStyle="1" w:styleId="FooterChar">
    <w:name w:val="Footer Char"/>
    <w:basedOn w:val="DefaultParagraphFont"/>
    <w:link w:val="Footer"/>
    <w:uiPriority w:val="99"/>
    <w:rsid w:val="008C1B54"/>
    <w:rPr>
      <w:rFonts w:ascii="Cambria" w:eastAsia="Cambria" w:hAnsi="Cambria" w:cs="Cambria"/>
    </w:rPr>
  </w:style>
  <w:style w:type="character" w:styleId="UnresolvedMention">
    <w:name w:val="Unresolved Mention"/>
    <w:basedOn w:val="DefaultParagraphFont"/>
    <w:uiPriority w:val="99"/>
    <w:semiHidden/>
    <w:unhideWhenUsed/>
    <w:rsid w:val="00384883"/>
    <w:rPr>
      <w:color w:val="605E5C"/>
      <w:shd w:val="clear" w:color="auto" w:fill="E1DFDD"/>
    </w:rPr>
  </w:style>
  <w:style w:type="character" w:customStyle="1" w:styleId="Heading2Char">
    <w:name w:val="Heading 2 Char"/>
    <w:basedOn w:val="DefaultParagraphFont"/>
    <w:link w:val="Heading2"/>
    <w:uiPriority w:val="9"/>
    <w:semiHidden/>
    <w:rsid w:val="00B9589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2F5F07"/>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002">
      <w:bodyDiv w:val="1"/>
      <w:marLeft w:val="0"/>
      <w:marRight w:val="0"/>
      <w:marTop w:val="0"/>
      <w:marBottom w:val="0"/>
      <w:divBdr>
        <w:top w:val="none" w:sz="0" w:space="0" w:color="auto"/>
        <w:left w:val="none" w:sz="0" w:space="0" w:color="auto"/>
        <w:bottom w:val="none" w:sz="0" w:space="0" w:color="auto"/>
        <w:right w:val="none" w:sz="0" w:space="0" w:color="auto"/>
      </w:divBdr>
    </w:div>
    <w:div w:id="163320995">
      <w:bodyDiv w:val="1"/>
      <w:marLeft w:val="0"/>
      <w:marRight w:val="0"/>
      <w:marTop w:val="0"/>
      <w:marBottom w:val="0"/>
      <w:divBdr>
        <w:top w:val="none" w:sz="0" w:space="0" w:color="auto"/>
        <w:left w:val="none" w:sz="0" w:space="0" w:color="auto"/>
        <w:bottom w:val="none" w:sz="0" w:space="0" w:color="auto"/>
        <w:right w:val="none" w:sz="0" w:space="0" w:color="auto"/>
      </w:divBdr>
    </w:div>
    <w:div w:id="180970364">
      <w:bodyDiv w:val="1"/>
      <w:marLeft w:val="0"/>
      <w:marRight w:val="0"/>
      <w:marTop w:val="0"/>
      <w:marBottom w:val="0"/>
      <w:divBdr>
        <w:top w:val="none" w:sz="0" w:space="0" w:color="auto"/>
        <w:left w:val="none" w:sz="0" w:space="0" w:color="auto"/>
        <w:bottom w:val="none" w:sz="0" w:space="0" w:color="auto"/>
        <w:right w:val="none" w:sz="0" w:space="0" w:color="auto"/>
      </w:divBdr>
    </w:div>
    <w:div w:id="200627619">
      <w:bodyDiv w:val="1"/>
      <w:marLeft w:val="0"/>
      <w:marRight w:val="0"/>
      <w:marTop w:val="0"/>
      <w:marBottom w:val="0"/>
      <w:divBdr>
        <w:top w:val="none" w:sz="0" w:space="0" w:color="auto"/>
        <w:left w:val="none" w:sz="0" w:space="0" w:color="auto"/>
        <w:bottom w:val="none" w:sz="0" w:space="0" w:color="auto"/>
        <w:right w:val="none" w:sz="0" w:space="0" w:color="auto"/>
      </w:divBdr>
    </w:div>
    <w:div w:id="239758743">
      <w:bodyDiv w:val="1"/>
      <w:marLeft w:val="0"/>
      <w:marRight w:val="0"/>
      <w:marTop w:val="0"/>
      <w:marBottom w:val="0"/>
      <w:divBdr>
        <w:top w:val="none" w:sz="0" w:space="0" w:color="auto"/>
        <w:left w:val="none" w:sz="0" w:space="0" w:color="auto"/>
        <w:bottom w:val="none" w:sz="0" w:space="0" w:color="auto"/>
        <w:right w:val="none" w:sz="0" w:space="0" w:color="auto"/>
      </w:divBdr>
    </w:div>
    <w:div w:id="324016692">
      <w:bodyDiv w:val="1"/>
      <w:marLeft w:val="0"/>
      <w:marRight w:val="0"/>
      <w:marTop w:val="0"/>
      <w:marBottom w:val="0"/>
      <w:divBdr>
        <w:top w:val="none" w:sz="0" w:space="0" w:color="auto"/>
        <w:left w:val="none" w:sz="0" w:space="0" w:color="auto"/>
        <w:bottom w:val="none" w:sz="0" w:space="0" w:color="auto"/>
        <w:right w:val="none" w:sz="0" w:space="0" w:color="auto"/>
      </w:divBdr>
    </w:div>
    <w:div w:id="400369264">
      <w:bodyDiv w:val="1"/>
      <w:marLeft w:val="0"/>
      <w:marRight w:val="0"/>
      <w:marTop w:val="0"/>
      <w:marBottom w:val="0"/>
      <w:divBdr>
        <w:top w:val="none" w:sz="0" w:space="0" w:color="auto"/>
        <w:left w:val="none" w:sz="0" w:space="0" w:color="auto"/>
        <w:bottom w:val="none" w:sz="0" w:space="0" w:color="auto"/>
        <w:right w:val="none" w:sz="0" w:space="0" w:color="auto"/>
      </w:divBdr>
    </w:div>
    <w:div w:id="738401396">
      <w:bodyDiv w:val="1"/>
      <w:marLeft w:val="0"/>
      <w:marRight w:val="0"/>
      <w:marTop w:val="0"/>
      <w:marBottom w:val="0"/>
      <w:divBdr>
        <w:top w:val="none" w:sz="0" w:space="0" w:color="auto"/>
        <w:left w:val="none" w:sz="0" w:space="0" w:color="auto"/>
        <w:bottom w:val="none" w:sz="0" w:space="0" w:color="auto"/>
        <w:right w:val="none" w:sz="0" w:space="0" w:color="auto"/>
      </w:divBdr>
    </w:div>
    <w:div w:id="765346622">
      <w:bodyDiv w:val="1"/>
      <w:marLeft w:val="0"/>
      <w:marRight w:val="0"/>
      <w:marTop w:val="0"/>
      <w:marBottom w:val="0"/>
      <w:divBdr>
        <w:top w:val="none" w:sz="0" w:space="0" w:color="auto"/>
        <w:left w:val="none" w:sz="0" w:space="0" w:color="auto"/>
        <w:bottom w:val="none" w:sz="0" w:space="0" w:color="auto"/>
        <w:right w:val="none" w:sz="0" w:space="0" w:color="auto"/>
      </w:divBdr>
    </w:div>
    <w:div w:id="911044329">
      <w:bodyDiv w:val="1"/>
      <w:marLeft w:val="0"/>
      <w:marRight w:val="0"/>
      <w:marTop w:val="0"/>
      <w:marBottom w:val="0"/>
      <w:divBdr>
        <w:top w:val="none" w:sz="0" w:space="0" w:color="auto"/>
        <w:left w:val="none" w:sz="0" w:space="0" w:color="auto"/>
        <w:bottom w:val="none" w:sz="0" w:space="0" w:color="auto"/>
        <w:right w:val="none" w:sz="0" w:space="0" w:color="auto"/>
      </w:divBdr>
    </w:div>
    <w:div w:id="978343726">
      <w:bodyDiv w:val="1"/>
      <w:marLeft w:val="0"/>
      <w:marRight w:val="0"/>
      <w:marTop w:val="0"/>
      <w:marBottom w:val="0"/>
      <w:divBdr>
        <w:top w:val="none" w:sz="0" w:space="0" w:color="auto"/>
        <w:left w:val="none" w:sz="0" w:space="0" w:color="auto"/>
        <w:bottom w:val="none" w:sz="0" w:space="0" w:color="auto"/>
        <w:right w:val="none" w:sz="0" w:space="0" w:color="auto"/>
      </w:divBdr>
    </w:div>
    <w:div w:id="1233391684">
      <w:bodyDiv w:val="1"/>
      <w:marLeft w:val="0"/>
      <w:marRight w:val="0"/>
      <w:marTop w:val="0"/>
      <w:marBottom w:val="0"/>
      <w:divBdr>
        <w:top w:val="none" w:sz="0" w:space="0" w:color="auto"/>
        <w:left w:val="none" w:sz="0" w:space="0" w:color="auto"/>
        <w:bottom w:val="none" w:sz="0" w:space="0" w:color="auto"/>
        <w:right w:val="none" w:sz="0" w:space="0" w:color="auto"/>
      </w:divBdr>
    </w:div>
    <w:div w:id="1437600738">
      <w:bodyDiv w:val="1"/>
      <w:marLeft w:val="0"/>
      <w:marRight w:val="0"/>
      <w:marTop w:val="0"/>
      <w:marBottom w:val="0"/>
      <w:divBdr>
        <w:top w:val="none" w:sz="0" w:space="0" w:color="auto"/>
        <w:left w:val="none" w:sz="0" w:space="0" w:color="auto"/>
        <w:bottom w:val="none" w:sz="0" w:space="0" w:color="auto"/>
        <w:right w:val="none" w:sz="0" w:space="0" w:color="auto"/>
      </w:divBdr>
    </w:div>
    <w:div w:id="1544171267">
      <w:bodyDiv w:val="1"/>
      <w:marLeft w:val="0"/>
      <w:marRight w:val="0"/>
      <w:marTop w:val="0"/>
      <w:marBottom w:val="0"/>
      <w:divBdr>
        <w:top w:val="none" w:sz="0" w:space="0" w:color="auto"/>
        <w:left w:val="none" w:sz="0" w:space="0" w:color="auto"/>
        <w:bottom w:val="none" w:sz="0" w:space="0" w:color="auto"/>
        <w:right w:val="none" w:sz="0" w:space="0" w:color="auto"/>
      </w:divBdr>
    </w:div>
    <w:div w:id="1625233550">
      <w:bodyDiv w:val="1"/>
      <w:marLeft w:val="0"/>
      <w:marRight w:val="0"/>
      <w:marTop w:val="0"/>
      <w:marBottom w:val="0"/>
      <w:divBdr>
        <w:top w:val="none" w:sz="0" w:space="0" w:color="auto"/>
        <w:left w:val="none" w:sz="0" w:space="0" w:color="auto"/>
        <w:bottom w:val="none" w:sz="0" w:space="0" w:color="auto"/>
        <w:right w:val="none" w:sz="0" w:space="0" w:color="auto"/>
      </w:divBdr>
    </w:div>
    <w:div w:id="1747996177">
      <w:bodyDiv w:val="1"/>
      <w:marLeft w:val="0"/>
      <w:marRight w:val="0"/>
      <w:marTop w:val="0"/>
      <w:marBottom w:val="0"/>
      <w:divBdr>
        <w:top w:val="none" w:sz="0" w:space="0" w:color="auto"/>
        <w:left w:val="none" w:sz="0" w:space="0" w:color="auto"/>
        <w:bottom w:val="none" w:sz="0" w:space="0" w:color="auto"/>
        <w:right w:val="none" w:sz="0" w:space="0" w:color="auto"/>
      </w:divBdr>
    </w:div>
    <w:div w:id="1775901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bdi.ramanda@undiksha.ac.id"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ebrinayanti.dantes@undiksha.ac.i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di.setianto@undiksha.ac.i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armaputra.2@undiksha.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E8FA2-A210-49E6-83FD-E82BD4A2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5439</Words>
  <Characters>31006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Rosiana Dewi</dc:creator>
  <cp:keywords/>
  <dc:description/>
  <cp:lastModifiedBy>User</cp:lastModifiedBy>
  <cp:revision>7</cp:revision>
  <dcterms:created xsi:type="dcterms:W3CDTF">2025-05-08T00:49:00Z</dcterms:created>
  <dcterms:modified xsi:type="dcterms:W3CDTF">2025-10-10T01:30:00Z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2019</vt:lpwstr>
  </property>
  <property fmtid="{D5CDD505-2E9C-101B-9397-08002B2CF9AE}" pid="4" name="LastSaved">
    <vt:filetime>2025-04-16T00:00:00Z</vt:filetime>
  </property>
  <property fmtid="{D5CDD505-2E9C-101B-9397-08002B2CF9AE}" pid="5" name="Producer">
    <vt:lpwstr>Microsoft® Word 2019</vt:lpwstr>
  </property>
</Properties>
</file>